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22FE" w14:textId="5D9B8102"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00F47F2B">
        <w:rPr>
          <w:rFonts w:cs="Arial"/>
          <w:sz w:val="24"/>
          <w:szCs w:val="24"/>
        </w:rPr>
        <w:t>bis-e</w:t>
      </w:r>
      <w:r w:rsidRPr="009A351D">
        <w:rPr>
          <w:rFonts w:cs="Arial"/>
          <w:i/>
          <w:sz w:val="24"/>
          <w:szCs w:val="24"/>
        </w:rPr>
        <w:tab/>
      </w:r>
      <w:r w:rsidR="009B31BF" w:rsidRPr="009B31BF">
        <w:rPr>
          <w:rFonts w:cs="Arial"/>
          <w:sz w:val="24"/>
          <w:szCs w:val="24"/>
          <w:lang w:val="en-US"/>
        </w:rPr>
        <w:t>R4-2305075</w:t>
      </w:r>
    </w:p>
    <w:p w14:paraId="1C783714" w14:textId="3F6BB30E" w:rsidR="00FA60AB" w:rsidRPr="00FA60AB" w:rsidRDefault="003F5ACE" w:rsidP="00FA60AB">
      <w:pPr>
        <w:rPr>
          <w:rFonts w:ascii="Arial" w:eastAsia="宋体" w:hAnsi="Arial"/>
          <w:b/>
          <w:noProof/>
          <w:sz w:val="24"/>
          <w:lang w:val="en-US"/>
        </w:rPr>
      </w:pPr>
      <w:r w:rsidRPr="003F5ACE">
        <w:rPr>
          <w:rFonts w:ascii="Arial" w:eastAsia="宋体" w:hAnsi="Arial"/>
          <w:b/>
          <w:noProof/>
          <w:sz w:val="24"/>
          <w:lang w:val="en-US"/>
        </w:rPr>
        <w:t>Online, April 17 – April 26, 2023</w:t>
      </w:r>
    </w:p>
    <w:p w14:paraId="4AE5B4B6" w14:textId="77777777" w:rsidR="001F5D6A" w:rsidRPr="009B31BF" w:rsidRDefault="001F5D6A" w:rsidP="00615E2A">
      <w:pPr>
        <w:rPr>
          <w:rFonts w:eastAsia="宋体"/>
          <w:lang w:val="en-US" w:eastAsia="zh-CN"/>
        </w:rPr>
      </w:pPr>
    </w:p>
    <w:p w14:paraId="695277AA" w14:textId="6BFA7492"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4A5BEE">
        <w:rPr>
          <w:rFonts w:ascii="Arial" w:eastAsia="Arial Unicode MS" w:hAnsi="Arial" w:cs="Arial"/>
          <w:sz w:val="22"/>
        </w:rPr>
        <w:t>v</w:t>
      </w:r>
      <w:r w:rsidR="003C4634" w:rsidRPr="004A5BEE">
        <w:rPr>
          <w:rFonts w:ascii="Arial" w:eastAsia="Arial Unicode MS" w:hAnsi="Arial" w:cs="Arial"/>
          <w:sz w:val="22"/>
        </w:rPr>
        <w:t>ivo</w:t>
      </w:r>
    </w:p>
    <w:p w14:paraId="1BC5B4E3" w14:textId="3B5EE8BA"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7661B" w:rsidRPr="00B7661B">
        <w:rPr>
          <w:rFonts w:ascii="Arial" w:eastAsia="宋体" w:hAnsi="Arial" w:cs="Arial"/>
          <w:sz w:val="22"/>
          <w:lang w:eastAsia="zh-CN"/>
        </w:rPr>
        <w:t xml:space="preserve">TP </w:t>
      </w:r>
      <w:r w:rsidR="00F47F2B">
        <w:rPr>
          <w:rFonts w:ascii="Arial" w:eastAsia="宋体" w:hAnsi="Arial" w:cs="Arial"/>
          <w:sz w:val="22"/>
          <w:lang w:eastAsia="zh-CN"/>
        </w:rPr>
        <w:t xml:space="preserve">on feasibility of </w:t>
      </w:r>
      <w:r w:rsidR="004A5BEE">
        <w:rPr>
          <w:rFonts w:ascii="Arial" w:eastAsia="宋体" w:hAnsi="Arial" w:cs="Arial"/>
          <w:sz w:val="22"/>
          <w:lang w:eastAsia="zh-CN"/>
        </w:rPr>
        <w:t>FR1</w:t>
      </w:r>
      <w:r w:rsidR="00F47F2B">
        <w:rPr>
          <w:rFonts w:ascii="Arial" w:eastAsia="宋体" w:hAnsi="Arial" w:cs="Arial"/>
          <w:sz w:val="22"/>
          <w:lang w:eastAsia="zh-CN"/>
        </w:rPr>
        <w:t xml:space="preserve"> UE aspects</w:t>
      </w:r>
    </w:p>
    <w:p w14:paraId="0AB9332C" w14:textId="68B9F45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5BEE" w:rsidRPr="004A5BEE">
        <w:rPr>
          <w:rFonts w:ascii="Arial" w:hAnsi="Arial" w:cs="Arial"/>
          <w:sz w:val="22"/>
          <w:lang w:val="en-US"/>
        </w:rPr>
        <w:t>5.20.2.2.3</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2D0AA132" w14:textId="252D08BD" w:rsidR="00383CCB" w:rsidRDefault="00383CCB" w:rsidP="00621BB9">
      <w:pPr>
        <w:jc w:val="both"/>
        <w:rPr>
          <w:rFonts w:eastAsia="等线"/>
          <w:lang w:eastAsia="zh-CN"/>
        </w:rPr>
      </w:pPr>
      <w:bookmarkStart w:id="2" w:name="_Hlk132030548"/>
      <w:bookmarkStart w:id="3" w:name="_Hlk110758192"/>
      <w:r>
        <w:rPr>
          <w:rFonts w:eastAsia="等线" w:hint="eastAsia"/>
          <w:lang w:eastAsia="zh-CN"/>
        </w:rPr>
        <w:t>In</w:t>
      </w:r>
      <w:r>
        <w:rPr>
          <w:rFonts w:eastAsia="等线"/>
          <w:lang w:eastAsia="zh-CN"/>
        </w:rPr>
        <w:t xml:space="preserve"> the last meeting, the skeleton</w:t>
      </w:r>
      <w:r w:rsidR="00557E74">
        <w:rPr>
          <w:rFonts w:eastAsia="等线"/>
          <w:lang w:eastAsia="zh-CN"/>
        </w:rPr>
        <w:t xml:space="preserve"> of RAN4 part</w:t>
      </w:r>
      <w:r>
        <w:rPr>
          <w:rFonts w:eastAsia="等线"/>
          <w:lang w:eastAsia="zh-CN"/>
        </w:rPr>
        <w:t xml:space="preserve"> for TR 38.858 was agreed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00"/>
      </w:tblGrid>
      <w:tr w:rsidR="00557E74" w:rsidRPr="00557E74" w14:paraId="16520611"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22BB5670" w14:textId="77777777" w:rsidR="00557E74" w:rsidRPr="00557E74" w:rsidRDefault="00557E74">
            <w:pPr>
              <w:rPr>
                <w:color w:val="000000"/>
                <w:kern w:val="2"/>
                <w:lang w:val="en-US" w:eastAsia="zh-CN"/>
              </w:rPr>
            </w:pPr>
            <w:bookmarkStart w:id="4" w:name="_Hlk132030556"/>
            <w:bookmarkEnd w:id="2"/>
            <w:r w:rsidRPr="00557E74">
              <w:rPr>
                <w:b/>
                <w:bCs/>
                <w:color w:val="000000"/>
                <w:kern w:val="2"/>
              </w:rPr>
              <w:t>No.</w:t>
            </w:r>
          </w:p>
        </w:tc>
        <w:tc>
          <w:tcPr>
            <w:tcW w:w="7400" w:type="dxa"/>
            <w:tcBorders>
              <w:top w:val="single" w:sz="4" w:space="0" w:color="auto"/>
              <w:left w:val="single" w:sz="4" w:space="0" w:color="auto"/>
              <w:bottom w:val="single" w:sz="4" w:space="0" w:color="auto"/>
              <w:right w:val="single" w:sz="4" w:space="0" w:color="auto"/>
            </w:tcBorders>
            <w:hideMark/>
          </w:tcPr>
          <w:p w14:paraId="07EFD1D8" w14:textId="77777777" w:rsidR="00557E74" w:rsidRPr="00557E74" w:rsidRDefault="00557E74">
            <w:pPr>
              <w:rPr>
                <w:color w:val="000000"/>
                <w:kern w:val="2"/>
              </w:rPr>
            </w:pPr>
            <w:r w:rsidRPr="00557E74">
              <w:rPr>
                <w:b/>
                <w:bCs/>
                <w:color w:val="000000"/>
                <w:kern w:val="2"/>
              </w:rPr>
              <w:t>Section for TR 38.858</w:t>
            </w:r>
          </w:p>
        </w:tc>
      </w:tr>
      <w:tr w:rsidR="00557E74" w:rsidRPr="00557E74" w14:paraId="07BC0998"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63BF6F4C" w14:textId="77777777" w:rsidR="00557E74" w:rsidRPr="00557E74" w:rsidRDefault="00557E74">
            <w:pPr>
              <w:rPr>
                <w:color w:val="000000"/>
                <w:kern w:val="2"/>
              </w:rPr>
            </w:pPr>
            <w:r w:rsidRPr="00557E74">
              <w:rPr>
                <w:color w:val="000000"/>
                <w:kern w:val="2"/>
              </w:rPr>
              <w:t>1</w:t>
            </w:r>
          </w:p>
        </w:tc>
        <w:tc>
          <w:tcPr>
            <w:tcW w:w="7400" w:type="dxa"/>
            <w:tcBorders>
              <w:top w:val="single" w:sz="4" w:space="0" w:color="auto"/>
              <w:left w:val="single" w:sz="4" w:space="0" w:color="auto"/>
              <w:bottom w:val="single" w:sz="4" w:space="0" w:color="auto"/>
              <w:right w:val="single" w:sz="4" w:space="0" w:color="auto"/>
            </w:tcBorders>
            <w:hideMark/>
          </w:tcPr>
          <w:p w14:paraId="421DAE7F" w14:textId="77777777" w:rsidR="00557E74" w:rsidRPr="00557E74" w:rsidRDefault="00557E74">
            <w:pPr>
              <w:rPr>
                <w:color w:val="000000"/>
                <w:kern w:val="2"/>
              </w:rPr>
            </w:pPr>
            <w:r w:rsidRPr="00557E74">
              <w:rPr>
                <w:color w:val="000000"/>
                <w:kern w:val="2"/>
              </w:rPr>
              <w:t>10.1 Background for analysis</w:t>
            </w:r>
          </w:p>
        </w:tc>
      </w:tr>
      <w:tr w:rsidR="00557E74" w:rsidRPr="00557E74" w14:paraId="7166DC8D"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53C8BC52" w14:textId="77777777" w:rsidR="00557E74" w:rsidRPr="00557E74" w:rsidRDefault="00557E74">
            <w:pPr>
              <w:rPr>
                <w:color w:val="000000"/>
                <w:kern w:val="2"/>
              </w:rPr>
            </w:pPr>
            <w:r w:rsidRPr="00557E74">
              <w:rPr>
                <w:color w:val="000000"/>
                <w:kern w:val="2"/>
              </w:rPr>
              <w:t>2</w:t>
            </w:r>
          </w:p>
        </w:tc>
        <w:tc>
          <w:tcPr>
            <w:tcW w:w="7400" w:type="dxa"/>
            <w:tcBorders>
              <w:top w:val="single" w:sz="4" w:space="0" w:color="auto"/>
              <w:left w:val="single" w:sz="4" w:space="0" w:color="auto"/>
              <w:bottom w:val="single" w:sz="4" w:space="0" w:color="auto"/>
              <w:right w:val="single" w:sz="4" w:space="0" w:color="auto"/>
            </w:tcBorders>
            <w:hideMark/>
          </w:tcPr>
          <w:p w14:paraId="56ED8728" w14:textId="77777777" w:rsidR="00557E74" w:rsidRPr="00557E74" w:rsidRDefault="00557E74">
            <w:pPr>
              <w:rPr>
                <w:color w:val="000000"/>
                <w:kern w:val="2"/>
              </w:rPr>
            </w:pPr>
            <w:r w:rsidRPr="00557E74">
              <w:rPr>
                <w:color w:val="000000"/>
                <w:kern w:val="2"/>
              </w:rPr>
              <w:t>10.2 Feasibility of FR1 Wide Area BS aspects</w:t>
            </w:r>
          </w:p>
        </w:tc>
      </w:tr>
      <w:tr w:rsidR="00557E74" w:rsidRPr="00557E74" w14:paraId="1E0141E0"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1227F0F5" w14:textId="77777777" w:rsidR="00557E74" w:rsidRPr="00557E74" w:rsidRDefault="00557E74">
            <w:pPr>
              <w:rPr>
                <w:color w:val="000000"/>
                <w:kern w:val="2"/>
              </w:rPr>
            </w:pPr>
            <w:r w:rsidRPr="00557E74">
              <w:rPr>
                <w:color w:val="000000"/>
                <w:kern w:val="2"/>
              </w:rPr>
              <w:t>3</w:t>
            </w:r>
          </w:p>
        </w:tc>
        <w:tc>
          <w:tcPr>
            <w:tcW w:w="7400" w:type="dxa"/>
            <w:tcBorders>
              <w:top w:val="single" w:sz="4" w:space="0" w:color="auto"/>
              <w:left w:val="single" w:sz="4" w:space="0" w:color="auto"/>
              <w:bottom w:val="single" w:sz="4" w:space="0" w:color="auto"/>
              <w:right w:val="single" w:sz="4" w:space="0" w:color="auto"/>
            </w:tcBorders>
            <w:hideMark/>
          </w:tcPr>
          <w:p w14:paraId="2153917E" w14:textId="77777777" w:rsidR="00557E74" w:rsidRPr="00557E74" w:rsidRDefault="00557E74">
            <w:pPr>
              <w:rPr>
                <w:color w:val="000000"/>
                <w:kern w:val="2"/>
              </w:rPr>
            </w:pPr>
            <w:r w:rsidRPr="00557E74">
              <w:rPr>
                <w:color w:val="000000"/>
                <w:kern w:val="2"/>
              </w:rPr>
              <w:t>10.3 Feasibility of FR1 Medium Range BS aspects</w:t>
            </w:r>
          </w:p>
        </w:tc>
      </w:tr>
      <w:tr w:rsidR="00557E74" w:rsidRPr="00557E74" w14:paraId="7237F5D5"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31490392" w14:textId="77777777" w:rsidR="00557E74" w:rsidRPr="00557E74" w:rsidRDefault="00557E74">
            <w:pPr>
              <w:rPr>
                <w:color w:val="000000"/>
                <w:kern w:val="2"/>
              </w:rPr>
            </w:pPr>
            <w:r w:rsidRPr="00557E74">
              <w:rPr>
                <w:color w:val="000000"/>
                <w:kern w:val="2"/>
              </w:rPr>
              <w:t>4</w:t>
            </w:r>
          </w:p>
        </w:tc>
        <w:tc>
          <w:tcPr>
            <w:tcW w:w="7400" w:type="dxa"/>
            <w:tcBorders>
              <w:top w:val="single" w:sz="4" w:space="0" w:color="auto"/>
              <w:left w:val="single" w:sz="4" w:space="0" w:color="auto"/>
              <w:bottom w:val="single" w:sz="4" w:space="0" w:color="auto"/>
              <w:right w:val="single" w:sz="4" w:space="0" w:color="auto"/>
            </w:tcBorders>
            <w:hideMark/>
          </w:tcPr>
          <w:p w14:paraId="591ABFAB" w14:textId="77777777" w:rsidR="00557E74" w:rsidRPr="00557E74" w:rsidRDefault="00557E74">
            <w:pPr>
              <w:rPr>
                <w:color w:val="000000"/>
                <w:kern w:val="2"/>
              </w:rPr>
            </w:pPr>
            <w:r w:rsidRPr="00557E74">
              <w:rPr>
                <w:color w:val="000000"/>
                <w:kern w:val="2"/>
              </w:rPr>
              <w:t>10.4 Feasibility of FR1 Local Area BS aspects</w:t>
            </w:r>
          </w:p>
        </w:tc>
      </w:tr>
      <w:tr w:rsidR="00557E74" w:rsidRPr="00557E74" w14:paraId="23A47F77"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67DEF01A" w14:textId="77777777" w:rsidR="00557E74" w:rsidRPr="00557E74" w:rsidRDefault="00557E74">
            <w:pPr>
              <w:rPr>
                <w:color w:val="000000"/>
                <w:kern w:val="2"/>
              </w:rPr>
            </w:pPr>
            <w:r w:rsidRPr="00557E74">
              <w:rPr>
                <w:color w:val="000000"/>
                <w:kern w:val="2"/>
              </w:rPr>
              <w:t>5</w:t>
            </w:r>
          </w:p>
        </w:tc>
        <w:tc>
          <w:tcPr>
            <w:tcW w:w="7400" w:type="dxa"/>
            <w:tcBorders>
              <w:top w:val="single" w:sz="4" w:space="0" w:color="auto"/>
              <w:left w:val="single" w:sz="4" w:space="0" w:color="auto"/>
              <w:bottom w:val="single" w:sz="4" w:space="0" w:color="auto"/>
              <w:right w:val="single" w:sz="4" w:space="0" w:color="auto"/>
            </w:tcBorders>
            <w:hideMark/>
          </w:tcPr>
          <w:p w14:paraId="6EADFBDF" w14:textId="77777777" w:rsidR="00557E74" w:rsidRPr="00557E74" w:rsidRDefault="00557E74">
            <w:pPr>
              <w:rPr>
                <w:color w:val="000000"/>
                <w:kern w:val="2"/>
              </w:rPr>
            </w:pPr>
            <w:r w:rsidRPr="00557E74">
              <w:rPr>
                <w:color w:val="000000"/>
                <w:kern w:val="2"/>
              </w:rPr>
              <w:t>10.5 Feasibility of FR2 BS aspects</w:t>
            </w:r>
          </w:p>
        </w:tc>
      </w:tr>
      <w:tr w:rsidR="00557E74" w:rsidRPr="00557E74" w14:paraId="13553239" w14:textId="77777777" w:rsidTr="00557E74">
        <w:trPr>
          <w:trHeight w:val="116"/>
          <w:jc w:val="center"/>
        </w:trPr>
        <w:tc>
          <w:tcPr>
            <w:tcW w:w="675" w:type="dxa"/>
            <w:tcBorders>
              <w:top w:val="single" w:sz="4" w:space="0" w:color="auto"/>
              <w:left w:val="single" w:sz="4" w:space="0" w:color="auto"/>
              <w:bottom w:val="single" w:sz="4" w:space="0" w:color="auto"/>
              <w:right w:val="single" w:sz="4" w:space="0" w:color="auto"/>
            </w:tcBorders>
            <w:hideMark/>
          </w:tcPr>
          <w:p w14:paraId="78BACFF8" w14:textId="77777777" w:rsidR="00557E74" w:rsidRPr="00557E74" w:rsidRDefault="00557E74">
            <w:pPr>
              <w:rPr>
                <w:color w:val="000000"/>
                <w:kern w:val="2"/>
              </w:rPr>
            </w:pPr>
            <w:r w:rsidRPr="00557E74">
              <w:rPr>
                <w:color w:val="000000"/>
                <w:kern w:val="2"/>
              </w:rPr>
              <w:t>6</w:t>
            </w:r>
          </w:p>
        </w:tc>
        <w:tc>
          <w:tcPr>
            <w:tcW w:w="7400" w:type="dxa"/>
            <w:tcBorders>
              <w:top w:val="single" w:sz="4" w:space="0" w:color="auto"/>
              <w:left w:val="single" w:sz="4" w:space="0" w:color="auto"/>
              <w:bottom w:val="single" w:sz="4" w:space="0" w:color="auto"/>
              <w:right w:val="single" w:sz="4" w:space="0" w:color="auto"/>
            </w:tcBorders>
            <w:hideMark/>
          </w:tcPr>
          <w:p w14:paraId="31C951D5" w14:textId="77777777" w:rsidR="00557E74" w:rsidRPr="00557E74" w:rsidRDefault="00557E74">
            <w:pPr>
              <w:rPr>
                <w:color w:val="000000"/>
                <w:kern w:val="2"/>
              </w:rPr>
            </w:pPr>
            <w:r w:rsidRPr="00557E74">
              <w:rPr>
                <w:color w:val="000000"/>
                <w:kern w:val="2"/>
              </w:rPr>
              <w:t>10.6. FR1 Feasibility of UE aspects</w:t>
            </w:r>
          </w:p>
        </w:tc>
      </w:tr>
      <w:tr w:rsidR="00557E74" w:rsidRPr="00557E74" w14:paraId="4A3AF6B2"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46746004" w14:textId="77777777" w:rsidR="00557E74" w:rsidRPr="00557E74" w:rsidRDefault="00557E74">
            <w:pPr>
              <w:rPr>
                <w:color w:val="000000"/>
                <w:kern w:val="2"/>
              </w:rPr>
            </w:pPr>
            <w:r w:rsidRPr="00557E74">
              <w:rPr>
                <w:color w:val="000000"/>
                <w:kern w:val="2"/>
              </w:rPr>
              <w:t>7</w:t>
            </w:r>
          </w:p>
        </w:tc>
        <w:tc>
          <w:tcPr>
            <w:tcW w:w="7400" w:type="dxa"/>
            <w:tcBorders>
              <w:top w:val="single" w:sz="4" w:space="0" w:color="auto"/>
              <w:left w:val="single" w:sz="4" w:space="0" w:color="auto"/>
              <w:bottom w:val="single" w:sz="4" w:space="0" w:color="auto"/>
              <w:right w:val="single" w:sz="4" w:space="0" w:color="auto"/>
            </w:tcBorders>
            <w:hideMark/>
          </w:tcPr>
          <w:p w14:paraId="799452D7" w14:textId="77777777" w:rsidR="00557E74" w:rsidRPr="00557E74" w:rsidRDefault="00557E74">
            <w:pPr>
              <w:rPr>
                <w:color w:val="000000"/>
                <w:kern w:val="2"/>
              </w:rPr>
            </w:pPr>
            <w:r w:rsidRPr="00557E74">
              <w:rPr>
                <w:color w:val="000000"/>
                <w:kern w:val="2"/>
              </w:rPr>
              <w:t>10.7 FR2 Feasibility of UE aspects</w:t>
            </w:r>
          </w:p>
        </w:tc>
      </w:tr>
      <w:tr w:rsidR="00557E74" w:rsidRPr="00557E74" w14:paraId="7F0A6FB6"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5316D66A" w14:textId="77777777" w:rsidR="00557E74" w:rsidRPr="00557E74" w:rsidRDefault="00557E74">
            <w:pPr>
              <w:rPr>
                <w:color w:val="000000"/>
                <w:kern w:val="2"/>
              </w:rPr>
            </w:pPr>
            <w:r w:rsidRPr="00557E74">
              <w:rPr>
                <w:color w:val="000000"/>
                <w:kern w:val="2"/>
              </w:rPr>
              <w:t>8</w:t>
            </w:r>
          </w:p>
        </w:tc>
        <w:tc>
          <w:tcPr>
            <w:tcW w:w="7400" w:type="dxa"/>
            <w:tcBorders>
              <w:top w:val="single" w:sz="4" w:space="0" w:color="auto"/>
              <w:left w:val="single" w:sz="4" w:space="0" w:color="auto"/>
              <w:bottom w:val="single" w:sz="4" w:space="0" w:color="auto"/>
              <w:right w:val="single" w:sz="4" w:space="0" w:color="auto"/>
            </w:tcBorders>
            <w:hideMark/>
          </w:tcPr>
          <w:p w14:paraId="2E2C92DA" w14:textId="77777777" w:rsidR="00557E74" w:rsidRPr="00557E74" w:rsidRDefault="00557E74">
            <w:pPr>
              <w:rPr>
                <w:color w:val="000000"/>
                <w:kern w:val="2"/>
              </w:rPr>
            </w:pPr>
            <w:r w:rsidRPr="00557E74">
              <w:rPr>
                <w:color w:val="000000"/>
                <w:kern w:val="2"/>
              </w:rPr>
              <w:t>10.8 Summary</w:t>
            </w:r>
          </w:p>
        </w:tc>
      </w:tr>
      <w:tr w:rsidR="00557E74" w:rsidRPr="00557E74" w14:paraId="7EF11A04"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4E6C9400" w14:textId="77777777" w:rsidR="00557E74" w:rsidRPr="00557E74" w:rsidRDefault="00557E74">
            <w:pPr>
              <w:rPr>
                <w:color w:val="000000"/>
                <w:kern w:val="2"/>
              </w:rPr>
            </w:pPr>
            <w:r w:rsidRPr="00557E74">
              <w:rPr>
                <w:color w:val="000000"/>
                <w:kern w:val="2"/>
              </w:rPr>
              <w:t>9</w:t>
            </w:r>
          </w:p>
        </w:tc>
        <w:tc>
          <w:tcPr>
            <w:tcW w:w="7400" w:type="dxa"/>
            <w:tcBorders>
              <w:top w:val="single" w:sz="4" w:space="0" w:color="auto"/>
              <w:left w:val="single" w:sz="4" w:space="0" w:color="auto"/>
              <w:bottom w:val="single" w:sz="4" w:space="0" w:color="auto"/>
              <w:right w:val="single" w:sz="4" w:space="0" w:color="auto"/>
            </w:tcBorders>
            <w:hideMark/>
          </w:tcPr>
          <w:p w14:paraId="367699A5" w14:textId="77777777" w:rsidR="00557E74" w:rsidRPr="00557E74" w:rsidRDefault="00557E74">
            <w:pPr>
              <w:rPr>
                <w:color w:val="000000"/>
                <w:kern w:val="2"/>
              </w:rPr>
            </w:pPr>
            <w:r w:rsidRPr="00557E74">
              <w:rPr>
                <w:color w:val="000000"/>
                <w:kern w:val="2"/>
              </w:rPr>
              <w:t>11.1 Impact on BS RF requirements</w:t>
            </w:r>
          </w:p>
        </w:tc>
      </w:tr>
      <w:tr w:rsidR="00557E74" w:rsidRPr="00557E74" w14:paraId="2BE06F70"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02800BCF" w14:textId="77777777" w:rsidR="00557E74" w:rsidRPr="00557E74" w:rsidRDefault="00557E74">
            <w:pPr>
              <w:rPr>
                <w:color w:val="000000"/>
                <w:kern w:val="2"/>
              </w:rPr>
            </w:pPr>
            <w:r w:rsidRPr="00557E74">
              <w:rPr>
                <w:color w:val="000000"/>
                <w:kern w:val="2"/>
              </w:rPr>
              <w:t>10</w:t>
            </w:r>
          </w:p>
        </w:tc>
        <w:tc>
          <w:tcPr>
            <w:tcW w:w="7400" w:type="dxa"/>
            <w:tcBorders>
              <w:top w:val="single" w:sz="4" w:space="0" w:color="auto"/>
              <w:left w:val="single" w:sz="4" w:space="0" w:color="auto"/>
              <w:bottom w:val="single" w:sz="4" w:space="0" w:color="auto"/>
              <w:right w:val="single" w:sz="4" w:space="0" w:color="auto"/>
            </w:tcBorders>
            <w:hideMark/>
          </w:tcPr>
          <w:p w14:paraId="0551BD86" w14:textId="77777777" w:rsidR="00557E74" w:rsidRPr="00557E74" w:rsidRDefault="00557E74">
            <w:pPr>
              <w:rPr>
                <w:color w:val="000000"/>
                <w:kern w:val="2"/>
              </w:rPr>
            </w:pPr>
            <w:r w:rsidRPr="00557E74">
              <w:rPr>
                <w:color w:val="000000"/>
                <w:kern w:val="2"/>
              </w:rPr>
              <w:t>11.2 Impact on UE RF requirements</w:t>
            </w:r>
          </w:p>
        </w:tc>
      </w:tr>
      <w:tr w:rsidR="00557E74" w:rsidRPr="00557E74" w14:paraId="12BC07DD"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5C1FD72B" w14:textId="77777777" w:rsidR="00557E74" w:rsidRPr="00557E74" w:rsidRDefault="00557E74">
            <w:pPr>
              <w:rPr>
                <w:color w:val="000000"/>
                <w:kern w:val="2"/>
              </w:rPr>
            </w:pPr>
            <w:r w:rsidRPr="00557E74">
              <w:rPr>
                <w:color w:val="000000"/>
                <w:kern w:val="2"/>
              </w:rPr>
              <w:t>11</w:t>
            </w:r>
          </w:p>
        </w:tc>
        <w:tc>
          <w:tcPr>
            <w:tcW w:w="7400" w:type="dxa"/>
            <w:tcBorders>
              <w:top w:val="single" w:sz="4" w:space="0" w:color="auto"/>
              <w:left w:val="single" w:sz="4" w:space="0" w:color="auto"/>
              <w:bottom w:val="single" w:sz="4" w:space="0" w:color="auto"/>
              <w:right w:val="single" w:sz="4" w:space="0" w:color="auto"/>
            </w:tcBorders>
            <w:hideMark/>
          </w:tcPr>
          <w:p w14:paraId="4C8E861E" w14:textId="77777777" w:rsidR="00557E74" w:rsidRPr="00557E74" w:rsidRDefault="00557E74">
            <w:pPr>
              <w:rPr>
                <w:color w:val="000000"/>
                <w:kern w:val="2"/>
              </w:rPr>
            </w:pPr>
            <w:r w:rsidRPr="00557E74">
              <w:rPr>
                <w:color w:val="000000"/>
                <w:kern w:val="2"/>
              </w:rPr>
              <w:t>12 Adjacent channel co-existence evaluation results</w:t>
            </w:r>
          </w:p>
        </w:tc>
      </w:tr>
      <w:tr w:rsidR="00557E74" w:rsidRPr="00557E74" w14:paraId="345CB856"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52867064" w14:textId="77777777" w:rsidR="00557E74" w:rsidRPr="00557E74" w:rsidRDefault="00557E74">
            <w:pPr>
              <w:rPr>
                <w:color w:val="000000"/>
                <w:kern w:val="2"/>
              </w:rPr>
            </w:pPr>
            <w:r w:rsidRPr="00557E74">
              <w:rPr>
                <w:color w:val="000000"/>
                <w:kern w:val="2"/>
              </w:rPr>
              <w:t>12</w:t>
            </w:r>
          </w:p>
        </w:tc>
        <w:tc>
          <w:tcPr>
            <w:tcW w:w="7400" w:type="dxa"/>
            <w:tcBorders>
              <w:top w:val="single" w:sz="4" w:space="0" w:color="auto"/>
              <w:left w:val="single" w:sz="4" w:space="0" w:color="auto"/>
              <w:bottom w:val="single" w:sz="4" w:space="0" w:color="auto"/>
              <w:right w:val="single" w:sz="4" w:space="0" w:color="auto"/>
            </w:tcBorders>
            <w:hideMark/>
          </w:tcPr>
          <w:p w14:paraId="0A9294A2" w14:textId="77777777" w:rsidR="00557E74" w:rsidRPr="00557E74" w:rsidRDefault="00557E74">
            <w:pPr>
              <w:rPr>
                <w:color w:val="000000"/>
                <w:kern w:val="2"/>
              </w:rPr>
            </w:pPr>
            <w:r w:rsidRPr="00557E74">
              <w:rPr>
                <w:color w:val="000000"/>
                <w:kern w:val="2"/>
              </w:rPr>
              <w:t>13 Regulatory aspects for deploying the duplex enhancements in TDD unpaired spectrum</w:t>
            </w:r>
          </w:p>
        </w:tc>
      </w:tr>
      <w:tr w:rsidR="00557E74" w:rsidRPr="00557E74" w14:paraId="72DC2FC1" w14:textId="77777777" w:rsidTr="00557E74">
        <w:trPr>
          <w:jc w:val="center"/>
        </w:trPr>
        <w:tc>
          <w:tcPr>
            <w:tcW w:w="675" w:type="dxa"/>
            <w:tcBorders>
              <w:top w:val="single" w:sz="4" w:space="0" w:color="auto"/>
              <w:left w:val="single" w:sz="4" w:space="0" w:color="auto"/>
              <w:bottom w:val="single" w:sz="4" w:space="0" w:color="auto"/>
              <w:right w:val="single" w:sz="4" w:space="0" w:color="auto"/>
            </w:tcBorders>
            <w:hideMark/>
          </w:tcPr>
          <w:p w14:paraId="64187888" w14:textId="77777777" w:rsidR="00557E74" w:rsidRPr="00557E74" w:rsidRDefault="00557E74">
            <w:pPr>
              <w:rPr>
                <w:color w:val="000000"/>
                <w:kern w:val="2"/>
              </w:rPr>
            </w:pPr>
            <w:r w:rsidRPr="00557E74">
              <w:rPr>
                <w:color w:val="000000"/>
                <w:kern w:val="2"/>
              </w:rPr>
              <w:t>13</w:t>
            </w:r>
          </w:p>
        </w:tc>
        <w:tc>
          <w:tcPr>
            <w:tcW w:w="7400" w:type="dxa"/>
            <w:tcBorders>
              <w:top w:val="single" w:sz="4" w:space="0" w:color="auto"/>
              <w:left w:val="single" w:sz="4" w:space="0" w:color="auto"/>
              <w:bottom w:val="single" w:sz="4" w:space="0" w:color="auto"/>
              <w:right w:val="single" w:sz="4" w:space="0" w:color="auto"/>
            </w:tcBorders>
            <w:hideMark/>
          </w:tcPr>
          <w:p w14:paraId="18118306" w14:textId="1314894B" w:rsidR="00557E74" w:rsidRPr="00557E74" w:rsidRDefault="00557E74">
            <w:pPr>
              <w:rPr>
                <w:color w:val="000000"/>
                <w:kern w:val="2"/>
              </w:rPr>
            </w:pPr>
            <w:r w:rsidRPr="00557E74">
              <w:rPr>
                <w:color w:val="000000"/>
                <w:kern w:val="2"/>
              </w:rPr>
              <w:t>Annex &lt;D&gt;: Adjacent channel co-existence evaluation</w:t>
            </w:r>
          </w:p>
        </w:tc>
      </w:tr>
    </w:tbl>
    <w:p w14:paraId="56DA7242" w14:textId="41F84373" w:rsidR="00383CCB" w:rsidRPr="00493EB7" w:rsidRDefault="00383CCB" w:rsidP="00557E74">
      <w:pPr>
        <w:spacing w:before="100" w:beforeAutospacing="1"/>
        <w:jc w:val="both"/>
        <w:rPr>
          <w:rFonts w:eastAsia="等线"/>
          <w:lang w:eastAsia="zh-CN"/>
        </w:rPr>
      </w:pPr>
      <w:bookmarkStart w:id="5" w:name="_Hlk132030580"/>
      <w:bookmarkEnd w:id="4"/>
      <w:r>
        <w:rPr>
          <w:rFonts w:eastAsia="等线" w:hint="eastAsia"/>
          <w:lang w:eastAsia="zh-CN"/>
        </w:rPr>
        <w:t>I</w:t>
      </w:r>
      <w:r>
        <w:rPr>
          <w:rFonts w:eastAsia="等线"/>
          <w:lang w:eastAsia="zh-CN"/>
        </w:rPr>
        <w:t xml:space="preserve">n this contribution, </w:t>
      </w:r>
      <w:r w:rsidR="00557E74">
        <w:rPr>
          <w:rFonts w:eastAsia="等线"/>
          <w:lang w:eastAsia="zh-CN"/>
        </w:rPr>
        <w:t xml:space="preserve">we summarized </w:t>
      </w:r>
      <w:r>
        <w:rPr>
          <w:rFonts w:eastAsia="等线"/>
          <w:lang w:eastAsia="zh-CN"/>
        </w:rPr>
        <w:t>the progress for FR1 UE aspects</w:t>
      </w:r>
      <w:r w:rsidR="00557E74">
        <w:rPr>
          <w:rFonts w:eastAsia="等线"/>
          <w:lang w:eastAsia="zh-CN"/>
        </w:rPr>
        <w:t xml:space="preserve">, which </w:t>
      </w:r>
      <w:r>
        <w:rPr>
          <w:rFonts w:eastAsia="等线"/>
          <w:lang w:eastAsia="zh-CN"/>
        </w:rPr>
        <w:t xml:space="preserve">was captured </w:t>
      </w:r>
      <w:r w:rsidR="00557E74">
        <w:rPr>
          <w:rFonts w:eastAsia="等线"/>
          <w:lang w:eastAsia="zh-CN"/>
        </w:rPr>
        <w:t xml:space="preserve">in the Annex. </w:t>
      </w:r>
      <w:bookmarkEnd w:id="5"/>
      <w:r>
        <w:rPr>
          <w:rFonts w:eastAsia="等线"/>
          <w:lang w:eastAsia="zh-CN"/>
        </w:rPr>
        <w:t>Based on these agreements for FR1 UE aspects, the TP for 38.858 on feasibility of FR1 UE is provided in this TP.</w:t>
      </w:r>
    </w:p>
    <w:bookmarkEnd w:id="3"/>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31FEA283" w14:textId="3986B4C8" w:rsidR="00F01188" w:rsidRDefault="00F01188" w:rsidP="00F01188">
      <w:pPr>
        <w:overflowPunct/>
        <w:autoSpaceDE/>
        <w:adjustRightInd/>
        <w:textAlignment w:val="auto"/>
        <w:rPr>
          <w:rFonts w:eastAsia="宋体"/>
          <w:lang w:val="en-US" w:eastAsia="zh-CN"/>
        </w:rPr>
      </w:pPr>
      <w:r w:rsidRPr="00F01188">
        <w:rPr>
          <w:rFonts w:eastAsia="宋体"/>
          <w:lang w:val="en-US" w:eastAsia="zh-CN"/>
        </w:rPr>
        <w:t xml:space="preserve">[1] </w:t>
      </w:r>
      <w:r w:rsidR="002D704F">
        <w:rPr>
          <w:rFonts w:eastAsia="宋体" w:hint="eastAsia"/>
          <w:lang w:val="en-US" w:eastAsia="zh-CN"/>
        </w:rPr>
        <w:t>TR</w:t>
      </w:r>
      <w:r w:rsidR="002D704F">
        <w:rPr>
          <w:rFonts w:eastAsia="宋体"/>
          <w:lang w:val="en-US" w:eastAsia="zh-CN"/>
        </w:rPr>
        <w:t xml:space="preserve"> 38.858</w:t>
      </w:r>
      <w:r w:rsidR="00250DBC">
        <w:rPr>
          <w:rFonts w:eastAsia="宋体"/>
          <w:lang w:val="en-US" w:eastAsia="zh-CN"/>
        </w:rPr>
        <w:t xml:space="preserve"> </w:t>
      </w:r>
      <w:r w:rsidR="00250DBC">
        <w:rPr>
          <w:rFonts w:eastAsia="宋体" w:hint="eastAsia"/>
          <w:lang w:val="en-US" w:eastAsia="zh-CN"/>
        </w:rPr>
        <w:t>v</w:t>
      </w:r>
      <w:r w:rsidR="00250DBC">
        <w:rPr>
          <w:rFonts w:eastAsia="宋体"/>
          <w:lang w:val="en-US" w:eastAsia="zh-CN"/>
        </w:rPr>
        <w:t>0.3.0</w:t>
      </w:r>
    </w:p>
    <w:p w14:paraId="17CC3607" w14:textId="18648B3B" w:rsidR="00504024" w:rsidRDefault="00504024" w:rsidP="00F01188">
      <w:pPr>
        <w:overflowPunct/>
        <w:autoSpaceDE/>
        <w:adjustRightInd/>
        <w:textAlignment w:val="auto"/>
        <w:rPr>
          <w:rFonts w:eastAsia="宋体"/>
          <w:lang w:val="en-US" w:eastAsia="zh-CN"/>
        </w:rPr>
      </w:pPr>
      <w:r>
        <w:rPr>
          <w:rFonts w:eastAsia="宋体"/>
          <w:lang w:val="en-US" w:eastAsia="zh-CN"/>
        </w:rPr>
        <w:t xml:space="preserve">[2] </w:t>
      </w:r>
      <w:r w:rsidRPr="00504024">
        <w:rPr>
          <w:rFonts w:eastAsia="宋体"/>
          <w:lang w:val="en-US" w:eastAsia="zh-CN"/>
        </w:rPr>
        <w:t>R4-2214377</w:t>
      </w:r>
      <w:r>
        <w:rPr>
          <w:rFonts w:eastAsia="宋体"/>
          <w:lang w:val="en-US" w:eastAsia="zh-CN"/>
        </w:rPr>
        <w:t xml:space="preserve">, </w:t>
      </w:r>
      <w:r w:rsidRPr="00504024">
        <w:rPr>
          <w:rFonts w:eastAsia="宋体"/>
          <w:lang w:val="en-US" w:eastAsia="zh-CN"/>
        </w:rPr>
        <w:t>WF on feasibility study from RF perspective</w:t>
      </w:r>
      <w:r>
        <w:rPr>
          <w:rFonts w:eastAsia="宋体"/>
          <w:lang w:val="en-US" w:eastAsia="zh-CN"/>
        </w:rPr>
        <w:t xml:space="preserve">, </w:t>
      </w:r>
      <w:r w:rsidRPr="00504024">
        <w:rPr>
          <w:rFonts w:eastAsia="宋体"/>
          <w:lang w:val="en-US" w:eastAsia="zh-CN"/>
        </w:rPr>
        <w:t>Samsung</w:t>
      </w:r>
      <w:r>
        <w:rPr>
          <w:rFonts w:eastAsia="宋体"/>
          <w:lang w:val="en-US" w:eastAsia="zh-CN"/>
        </w:rPr>
        <w:t>, RAN4#104-e.</w:t>
      </w:r>
    </w:p>
    <w:p w14:paraId="204FC276" w14:textId="574AA5B2" w:rsidR="00504024" w:rsidRDefault="00504024" w:rsidP="00F01188">
      <w:pPr>
        <w:overflowPunct/>
        <w:autoSpaceDE/>
        <w:adjustRightInd/>
        <w:textAlignment w:val="auto"/>
        <w:rPr>
          <w:rFonts w:eastAsia="宋体"/>
          <w:lang w:val="en-US" w:eastAsia="zh-CN"/>
        </w:rPr>
      </w:pPr>
      <w:r>
        <w:rPr>
          <w:rFonts w:eastAsia="宋体"/>
          <w:lang w:val="en-US" w:eastAsia="zh-CN"/>
        </w:rPr>
        <w:t xml:space="preserve">[3] </w:t>
      </w:r>
      <w:r w:rsidRPr="00504024">
        <w:rPr>
          <w:rFonts w:eastAsia="宋体"/>
          <w:lang w:val="en-US" w:eastAsia="zh-CN"/>
        </w:rPr>
        <w:t>R4-2217465</w:t>
      </w:r>
      <w:r>
        <w:rPr>
          <w:rFonts w:eastAsia="宋体"/>
          <w:lang w:val="en-US" w:eastAsia="zh-CN"/>
        </w:rPr>
        <w:t xml:space="preserve">, </w:t>
      </w:r>
      <w:r w:rsidRPr="00504024">
        <w:rPr>
          <w:rFonts w:eastAsia="宋体"/>
          <w:lang w:val="en-US" w:eastAsia="zh-CN"/>
        </w:rPr>
        <w:t>WF on SBFD feasibility study and RF impact: UE aspects</w:t>
      </w:r>
      <w:r>
        <w:rPr>
          <w:rFonts w:eastAsia="宋体"/>
          <w:lang w:val="en-US" w:eastAsia="zh-CN"/>
        </w:rPr>
        <w:t xml:space="preserve">, </w:t>
      </w:r>
      <w:r w:rsidRPr="00504024">
        <w:rPr>
          <w:rFonts w:eastAsia="宋体"/>
          <w:lang w:val="en-US" w:eastAsia="zh-CN"/>
        </w:rPr>
        <w:t>Qualcomm</w:t>
      </w:r>
      <w:r>
        <w:rPr>
          <w:rFonts w:eastAsia="宋体"/>
          <w:lang w:val="en-US" w:eastAsia="zh-CN"/>
        </w:rPr>
        <w:t>, RAN4#104bis-e.</w:t>
      </w:r>
    </w:p>
    <w:p w14:paraId="3F6C7E99" w14:textId="57614153" w:rsidR="00504024" w:rsidRPr="00F01188" w:rsidRDefault="00504024" w:rsidP="00F01188">
      <w:pPr>
        <w:overflowPunct/>
        <w:autoSpaceDE/>
        <w:adjustRightInd/>
        <w:textAlignment w:val="auto"/>
        <w:rPr>
          <w:rFonts w:eastAsia="宋体"/>
          <w:lang w:val="en-US" w:eastAsia="zh-CN"/>
        </w:rPr>
      </w:pPr>
      <w:r>
        <w:rPr>
          <w:rFonts w:eastAsia="宋体"/>
          <w:lang w:val="en-US" w:eastAsia="zh-CN"/>
        </w:rPr>
        <w:t xml:space="preserve">[4] </w:t>
      </w:r>
      <w:r w:rsidRPr="00504024">
        <w:rPr>
          <w:rFonts w:eastAsia="宋体"/>
          <w:lang w:val="en-US" w:eastAsia="zh-CN"/>
        </w:rPr>
        <w:t>R4-2220245</w:t>
      </w:r>
      <w:r>
        <w:rPr>
          <w:rFonts w:eastAsia="宋体"/>
          <w:lang w:val="en-US" w:eastAsia="zh-CN"/>
        </w:rPr>
        <w:t>,</w:t>
      </w:r>
      <w:r w:rsidRPr="00504024">
        <w:rPr>
          <w:rFonts w:eastAsia="宋体"/>
          <w:lang w:val="en-US" w:eastAsia="zh-CN"/>
        </w:rPr>
        <w:t xml:space="preserve"> WF for the feasibility from UE aspect</w:t>
      </w:r>
      <w:r>
        <w:rPr>
          <w:rFonts w:eastAsia="宋体"/>
          <w:lang w:val="en-US" w:eastAsia="zh-CN"/>
        </w:rPr>
        <w:t>, Qualcomm, RAN4#105.</w:t>
      </w:r>
    </w:p>
    <w:p w14:paraId="292325AA" w14:textId="38AFD021" w:rsidR="00604FB5" w:rsidRPr="00621BB9" w:rsidRDefault="00621BB9" w:rsidP="00621BB9">
      <w:pPr>
        <w:overflowPunct/>
        <w:autoSpaceDE/>
        <w:adjustRightInd/>
        <w:textAlignment w:val="auto"/>
        <w:rPr>
          <w:rFonts w:eastAsia="宋体"/>
          <w:lang w:eastAsia="zh-CN"/>
        </w:rPr>
      </w:pPr>
      <w:r>
        <w:rPr>
          <w:rFonts w:eastAsia="宋体"/>
          <w:lang w:eastAsia="zh-CN"/>
        </w:rPr>
        <w:t xml:space="preserve">[5] </w:t>
      </w:r>
      <w:r w:rsidR="00504024" w:rsidRPr="00504024">
        <w:rPr>
          <w:rFonts w:eastAsia="宋体"/>
          <w:lang w:eastAsia="zh-CN"/>
        </w:rPr>
        <w:t>R4-2302977, WF for SBFD feasibility study and requirements impact from UE aspect, Qualcomm, RAN4#106.</w:t>
      </w:r>
    </w:p>
    <w:p w14:paraId="127F6FC7" w14:textId="77777777" w:rsidR="00604FB5" w:rsidRDefault="00604FB5">
      <w:pPr>
        <w:overflowPunct/>
        <w:autoSpaceDE/>
        <w:autoSpaceDN/>
        <w:adjustRightInd/>
        <w:spacing w:after="0"/>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772E5F3A"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6" w:name="OLE_LINK6"/>
      <w:bookmarkStart w:id="7" w:name="OLE_LINK7"/>
      <w:r w:rsidRPr="00B7661B">
        <w:rPr>
          <w:rFonts w:ascii="Arial" w:eastAsia="Arial" w:hAnsi="Arial"/>
          <w:b/>
          <w:bCs/>
          <w:color w:val="C00000"/>
          <w:sz w:val="32"/>
          <w:lang w:eastAsia="zh-CN"/>
        </w:rPr>
        <w:t>&lt;&lt;Start of Change for TR 38.</w:t>
      </w:r>
      <w:r w:rsidR="00893B36">
        <w:rPr>
          <w:rFonts w:ascii="Arial" w:eastAsia="Arial" w:hAnsi="Arial"/>
          <w:b/>
          <w:bCs/>
          <w:color w:val="C00000"/>
          <w:sz w:val="32"/>
          <w:lang w:eastAsia="zh-CN"/>
        </w:rPr>
        <w:t>858</w:t>
      </w:r>
      <w:r w:rsidRPr="00B7661B">
        <w:rPr>
          <w:rFonts w:ascii="Arial" w:eastAsia="Arial" w:hAnsi="Arial"/>
          <w:b/>
          <w:bCs/>
          <w:color w:val="C00000"/>
          <w:sz w:val="32"/>
          <w:lang w:eastAsia="zh-CN"/>
        </w:rPr>
        <w:t>&gt;&gt;</w:t>
      </w:r>
    </w:p>
    <w:p w14:paraId="7C74F3AF" w14:textId="77777777" w:rsidR="004F202B" w:rsidRDefault="004F202B" w:rsidP="004F202B">
      <w:pPr>
        <w:tabs>
          <w:tab w:val="left" w:pos="420"/>
        </w:tabs>
        <w:overflowPunct/>
        <w:autoSpaceDE/>
        <w:autoSpaceDN/>
        <w:adjustRightInd/>
        <w:spacing w:before="120" w:afterLines="100" w:after="240"/>
        <w:textAlignment w:val="auto"/>
        <w:outlineLvl w:val="1"/>
        <w:rPr>
          <w:ins w:id="8" w:author="vivo/zhoushuai" w:date="2023-04-10T18:11:00Z"/>
          <w:rFonts w:ascii="Arial" w:eastAsia="Arial" w:hAnsi="Arial"/>
          <w:sz w:val="24"/>
          <w:lang w:val="en-US"/>
        </w:rPr>
      </w:pPr>
      <w:ins w:id="9" w:author="vivo/zhoushuai" w:date="2023-04-10T18:11:00Z">
        <w:r w:rsidRPr="00D101F4">
          <w:rPr>
            <w:rFonts w:ascii="Arial" w:eastAsia="Arial" w:hAnsi="Arial"/>
            <w:sz w:val="24"/>
            <w:lang w:val="en-US"/>
          </w:rPr>
          <w:t>10.6. FR1 Feasibility of UE aspects</w:t>
        </w:r>
      </w:ins>
    </w:p>
    <w:p w14:paraId="2DB58400" w14:textId="77777777" w:rsidR="004F202B" w:rsidRDefault="004F202B" w:rsidP="004F202B">
      <w:pPr>
        <w:rPr>
          <w:ins w:id="10" w:author="vivo/zhoushuai" w:date="2023-04-10T18:11:00Z"/>
          <w:rFonts w:eastAsiaTheme="minorEastAsia"/>
          <w:lang w:val="en-US" w:eastAsia="zh-CN"/>
        </w:rPr>
      </w:pPr>
      <w:ins w:id="11" w:author="vivo/zhoushuai" w:date="2023-04-10T18:11:00Z">
        <w:r w:rsidRPr="00D970D9">
          <w:rPr>
            <w:rFonts w:eastAsia="Arial"/>
            <w:lang w:val="en-US"/>
          </w:rPr>
          <w:t xml:space="preserve">In the objective of this </w:t>
        </w:r>
        <w:r w:rsidRPr="00D970D9">
          <w:rPr>
            <w:rFonts w:eastAsiaTheme="minorEastAsia"/>
            <w:lang w:val="en-US" w:eastAsia="zh-CN"/>
          </w:rPr>
          <w:t>study</w:t>
        </w:r>
        <w:r w:rsidRPr="00D970D9">
          <w:rPr>
            <w:rFonts w:eastAsia="Arial"/>
            <w:lang w:val="en-US"/>
          </w:rPr>
          <w:t xml:space="preserve"> </w:t>
        </w:r>
        <w:r w:rsidRPr="00D970D9">
          <w:rPr>
            <w:rFonts w:eastAsiaTheme="minorEastAsia"/>
            <w:lang w:val="en-US" w:eastAsia="zh-CN"/>
          </w:rPr>
          <w:t>item</w:t>
        </w:r>
        <w:r>
          <w:rPr>
            <w:rFonts w:eastAsiaTheme="minorEastAsia" w:hint="eastAsia"/>
            <w:lang w:val="en-US" w:eastAsia="zh-CN"/>
          </w:rPr>
          <w:t>,</w:t>
        </w:r>
        <w:r>
          <w:rPr>
            <w:rFonts w:eastAsiaTheme="minorEastAsia"/>
            <w:lang w:val="en-US" w:eastAsia="zh-CN"/>
          </w:rPr>
          <w:t xml:space="preserve"> half duplex operation at UE side is assumed. No restriction of frequency ranges is introduced. In this part of feasibility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aspects, FR1 is considered.</w:t>
        </w:r>
      </w:ins>
    </w:p>
    <w:p w14:paraId="2795BE8E" w14:textId="77777777" w:rsidR="004F202B" w:rsidRDefault="004F202B" w:rsidP="004F202B">
      <w:pPr>
        <w:jc w:val="both"/>
        <w:rPr>
          <w:ins w:id="12" w:author="vivo/zhoushuai" w:date="2023-04-10T18:11:00Z"/>
          <w:rFonts w:eastAsiaTheme="minorEastAsia"/>
          <w:lang w:val="en-US" w:eastAsia="zh-CN"/>
        </w:rPr>
      </w:pPr>
      <w:ins w:id="13" w:author="vivo/zhoushuai" w:date="2023-04-10T18:11:00Z">
        <w:r w:rsidRPr="00D81D87">
          <w:rPr>
            <w:rFonts w:eastAsiaTheme="minorEastAsia"/>
            <w:lang w:val="en-US"/>
          </w:rPr>
          <w:t xml:space="preserve">In the UE feasibility study, two types of UE are considered, </w:t>
        </w:r>
        <w:r w:rsidRPr="00D81D87">
          <w:rPr>
            <w:rFonts w:eastAsiaTheme="minorEastAsia"/>
            <w:lang w:val="en-US" w:eastAsia="zh-CN"/>
          </w:rPr>
          <w:t>legacy UE and SBFD-aware UE.</w:t>
        </w:r>
        <w:r>
          <w:rPr>
            <w:rFonts w:eastAsiaTheme="minorEastAsia"/>
            <w:lang w:val="en-US" w:eastAsia="zh-CN"/>
          </w:rPr>
          <w:t xml:space="preserve"> For legacy UE, the current UE RF architecture can be assumed without any RF architecture improving. In the feasibility study for legacy UE, current RF requirements in TS 38.101-1 can be applied for UE in FR1 for </w:t>
        </w:r>
        <w:r w:rsidRPr="00D81D87">
          <w:rPr>
            <w:rFonts w:eastAsiaTheme="minorEastAsia"/>
            <w:lang w:val="en-US" w:eastAsia="zh-CN"/>
          </w:rPr>
          <w:t xml:space="preserve">UE performance </w:t>
        </w:r>
        <w:r>
          <w:rPr>
            <w:rFonts w:eastAsiaTheme="minorEastAsia"/>
            <w:lang w:val="en-US" w:eastAsia="zh-CN"/>
          </w:rPr>
          <w:t xml:space="preserve">estimation in the system level simulation. For SBFD-aware UE, it also supports half duplex operation, while </w:t>
        </w:r>
        <w:r w:rsidRPr="00D81D87">
          <w:rPr>
            <w:rFonts w:eastAsiaTheme="minorEastAsia"/>
            <w:lang w:val="en-US" w:eastAsia="zh-CN"/>
          </w:rPr>
          <w:t>receiv</w:t>
        </w:r>
        <w:r>
          <w:rPr>
            <w:rFonts w:eastAsiaTheme="minorEastAsia"/>
            <w:lang w:val="en-US" w:eastAsia="zh-CN"/>
          </w:rPr>
          <w:t>ing</w:t>
        </w:r>
        <w:r w:rsidRPr="00D81D87">
          <w:rPr>
            <w:rFonts w:eastAsiaTheme="minorEastAsia"/>
            <w:lang w:val="en-US" w:eastAsia="zh-CN"/>
          </w:rPr>
          <w:t xml:space="preserve"> the sub-band configuration from the network</w:t>
        </w:r>
        <w:r>
          <w:rPr>
            <w:rFonts w:eastAsiaTheme="minorEastAsia"/>
            <w:lang w:val="en-US" w:eastAsia="zh-CN"/>
          </w:rPr>
          <w:t>. For this kind of UE, the RF architecture and applicable RF requirements need further study in future releases. In the following study, legacy UE is the main focus.</w:t>
        </w:r>
      </w:ins>
    </w:p>
    <w:p w14:paraId="36BC1D29" w14:textId="77777777" w:rsidR="004F202B" w:rsidRDefault="004F202B" w:rsidP="004F202B">
      <w:pPr>
        <w:jc w:val="both"/>
        <w:rPr>
          <w:ins w:id="14" w:author="vivo/zhoushuai" w:date="2023-04-10T18:11:00Z"/>
          <w:rFonts w:eastAsiaTheme="minorEastAsia"/>
          <w:lang w:val="en-US" w:eastAsia="zh-CN"/>
        </w:rPr>
      </w:pPr>
      <w:ins w:id="15" w:author="vivo/zhoushuai" w:date="2023-04-10T18:11:00Z">
        <w:r>
          <w:rPr>
            <w:rFonts w:eastAsiaTheme="minorEastAsia"/>
            <w:lang w:val="en-US" w:eastAsia="zh-CN"/>
          </w:rPr>
          <w:t xml:space="preserve">In the UE feasibility study in FR1, </w:t>
        </w:r>
        <w:r>
          <w:rPr>
            <w:rFonts w:eastAsiaTheme="minorEastAsia" w:hint="eastAsia"/>
            <w:lang w:val="en-US" w:eastAsia="zh-CN"/>
          </w:rPr>
          <w:t>the</w:t>
        </w:r>
        <w:r>
          <w:rPr>
            <w:rFonts w:eastAsiaTheme="minorEastAsia"/>
            <w:lang w:val="en-US" w:eastAsia="zh-CN"/>
          </w:rPr>
          <w:t xml:space="preserve"> co-channel inter-</w:t>
        </w:r>
        <w:proofErr w:type="spellStart"/>
        <w:r>
          <w:rPr>
            <w:rFonts w:eastAsiaTheme="minorEastAsia"/>
            <w:lang w:val="en-US" w:eastAsia="zh-CN"/>
          </w:rPr>
          <w:t>subband</w:t>
        </w:r>
        <w:proofErr w:type="spellEnd"/>
        <w:r>
          <w:rPr>
            <w:rFonts w:eastAsiaTheme="minorEastAsia"/>
            <w:lang w:val="en-US" w:eastAsia="zh-CN"/>
          </w:rPr>
          <w:t xml:space="preserve"> UE-UE CLI model and adjacent channel UE-UE CL</w:t>
        </w:r>
        <w:r>
          <w:rPr>
            <w:rFonts w:eastAsiaTheme="minorEastAsia" w:hint="eastAsia"/>
            <w:lang w:val="en-US" w:eastAsia="zh-CN"/>
          </w:rPr>
          <w:t>I</w:t>
        </w:r>
        <w:r>
          <w:rPr>
            <w:rFonts w:eastAsiaTheme="minorEastAsia"/>
            <w:lang w:val="en-US" w:eastAsia="zh-CN"/>
          </w:rPr>
          <w:t xml:space="preserve"> model </w:t>
        </w:r>
        <w:proofErr w:type="gramStart"/>
        <w:r>
          <w:rPr>
            <w:rFonts w:eastAsiaTheme="minorEastAsia"/>
            <w:lang w:val="en-US" w:eastAsia="zh-CN"/>
          </w:rPr>
          <w:t>are</w:t>
        </w:r>
        <w:proofErr w:type="gramEnd"/>
        <w:r>
          <w:rPr>
            <w:rFonts w:eastAsiaTheme="minorEastAsia"/>
            <w:lang w:val="en-US" w:eastAsia="zh-CN"/>
          </w:rPr>
          <w:t xml:space="preserve"> mainly discussed. Co-channel/adjacent channel interference models at UE side are summarized in Table 10.6-1. For co-channel models, UE IBE model can be used for Tx side; f</w:t>
        </w:r>
        <w:r w:rsidRPr="001A00E4">
          <w:rPr>
            <w:rFonts w:eastAsiaTheme="minorEastAsia"/>
            <w:lang w:val="en-US" w:eastAsia="zh-CN"/>
          </w:rPr>
          <w:t>or receiver sub-band</w:t>
        </w:r>
        <w:r>
          <w:rPr>
            <w:rFonts w:eastAsiaTheme="minorEastAsia"/>
            <w:lang w:val="en-US" w:eastAsia="zh-CN"/>
          </w:rPr>
          <w:t>/in-channel</w:t>
        </w:r>
        <w:r w:rsidRPr="001A00E4">
          <w:rPr>
            <w:rFonts w:eastAsiaTheme="minorEastAsia"/>
            <w:lang w:val="en-US" w:eastAsia="zh-CN"/>
          </w:rPr>
          <w:t xml:space="preserve"> selectivity</w:t>
        </w:r>
        <w:bookmarkStart w:id="16" w:name="_Hlk131694159"/>
        <w:r w:rsidRPr="001A00E4">
          <w:rPr>
            <w:rFonts w:eastAsiaTheme="minorEastAsia"/>
            <w:lang w:val="en-US" w:eastAsia="zh-CN"/>
          </w:rPr>
          <w:t xml:space="preserve">, no rejection/attenuation due to RF/BB filtering is assumed </w:t>
        </w:r>
        <w:r>
          <w:rPr>
            <w:rFonts w:eastAsiaTheme="minorEastAsia"/>
            <w:lang w:val="en-US" w:eastAsia="zh-CN"/>
          </w:rPr>
          <w:t>and only t</w:t>
        </w:r>
        <w:r w:rsidRPr="001A00E4">
          <w:rPr>
            <w:rFonts w:eastAsiaTheme="minorEastAsia"/>
            <w:lang w:val="en-US" w:eastAsia="zh-CN"/>
          </w:rPr>
          <w:t xml:space="preserve">he selectivity and performance of the FFT </w:t>
        </w:r>
        <w:r>
          <w:rPr>
            <w:rFonts w:eastAsiaTheme="minorEastAsia"/>
            <w:lang w:val="en-US" w:eastAsia="zh-CN"/>
          </w:rPr>
          <w:t>is studied.</w:t>
        </w:r>
        <w:bookmarkEnd w:id="16"/>
        <w:r>
          <w:rPr>
            <w:rFonts w:eastAsiaTheme="minorEastAsia"/>
            <w:lang w:val="en-US" w:eastAsia="zh-CN"/>
          </w:rPr>
          <w:t xml:space="preserve"> For adjacent channel models, UE ACLR and ACS can be used as Tx and Rx side, respectively.</w:t>
        </w:r>
      </w:ins>
    </w:p>
    <w:p w14:paraId="69B783FC" w14:textId="77777777" w:rsidR="004F202B" w:rsidRDefault="004F202B" w:rsidP="004F202B">
      <w:pPr>
        <w:jc w:val="center"/>
        <w:rPr>
          <w:ins w:id="17" w:author="vivo/zhoushuai" w:date="2023-04-10T18:11:00Z"/>
          <w:rFonts w:eastAsia="等线"/>
          <w:b/>
          <w:lang w:eastAsia="zh-CN"/>
        </w:rPr>
      </w:pPr>
      <w:ins w:id="18" w:author="vivo/zhoushuai" w:date="2023-04-10T18:11:00Z">
        <w:r>
          <w:rPr>
            <w:rFonts w:eastAsia="等线"/>
            <w:b/>
            <w:lang w:eastAsia="zh-CN"/>
          </w:rPr>
          <w:t>Table 10.6-1. Existing UE interference models based on RF requirements in RAN4</w:t>
        </w:r>
      </w:ins>
    </w:p>
    <w:tbl>
      <w:tblPr>
        <w:tblStyle w:val="aff"/>
        <w:tblW w:w="0" w:type="auto"/>
        <w:tblLook w:val="04A0" w:firstRow="1" w:lastRow="0" w:firstColumn="1" w:lastColumn="0" w:noHBand="0" w:noVBand="1"/>
      </w:tblPr>
      <w:tblGrid>
        <w:gridCol w:w="2026"/>
        <w:gridCol w:w="3498"/>
        <w:gridCol w:w="1800"/>
        <w:gridCol w:w="2307"/>
      </w:tblGrid>
      <w:tr w:rsidR="004F202B" w14:paraId="53DA1822" w14:textId="77777777" w:rsidTr="005E0D86">
        <w:trPr>
          <w:ins w:id="19" w:author="vivo/zhoushuai" w:date="2023-04-10T18:11:00Z"/>
        </w:trPr>
        <w:tc>
          <w:tcPr>
            <w:tcW w:w="5524" w:type="dxa"/>
            <w:gridSpan w:val="2"/>
          </w:tcPr>
          <w:p w14:paraId="404F4F6F" w14:textId="77777777" w:rsidR="004F202B" w:rsidRDefault="004F202B" w:rsidP="005E0D86">
            <w:pPr>
              <w:jc w:val="center"/>
              <w:rPr>
                <w:ins w:id="20" w:author="vivo/zhoushuai" w:date="2023-04-10T18:11:00Z"/>
                <w:rFonts w:eastAsia="等线"/>
                <w:b/>
                <w:lang w:eastAsia="zh-CN"/>
              </w:rPr>
            </w:pPr>
            <w:ins w:id="21" w:author="vivo/zhoushuai" w:date="2023-04-10T18:11:00Z">
              <w:r>
                <w:rPr>
                  <w:rFonts w:eastAsia="等线"/>
                  <w:b/>
                  <w:lang w:eastAsia="zh-CN"/>
                </w:rPr>
                <w:t>Co-channel RF interference models</w:t>
              </w:r>
            </w:ins>
          </w:p>
        </w:tc>
        <w:tc>
          <w:tcPr>
            <w:tcW w:w="4107" w:type="dxa"/>
            <w:gridSpan w:val="2"/>
          </w:tcPr>
          <w:p w14:paraId="3DA73CF3" w14:textId="77777777" w:rsidR="004F202B" w:rsidRDefault="004F202B" w:rsidP="005E0D86">
            <w:pPr>
              <w:jc w:val="center"/>
              <w:rPr>
                <w:ins w:id="22" w:author="vivo/zhoushuai" w:date="2023-04-10T18:11:00Z"/>
                <w:rFonts w:eastAsia="等线"/>
                <w:b/>
                <w:lang w:eastAsia="zh-CN"/>
              </w:rPr>
            </w:pPr>
            <w:ins w:id="23" w:author="vivo/zhoushuai" w:date="2023-04-10T18:11:00Z">
              <w:r>
                <w:rPr>
                  <w:rFonts w:eastAsia="等线"/>
                  <w:b/>
                  <w:lang w:eastAsia="zh-CN"/>
                </w:rPr>
                <w:t>Adjacent channel RF interference models</w:t>
              </w:r>
            </w:ins>
          </w:p>
        </w:tc>
      </w:tr>
      <w:tr w:rsidR="004F202B" w14:paraId="7734DFC4" w14:textId="77777777" w:rsidTr="005E0D86">
        <w:trPr>
          <w:ins w:id="24" w:author="vivo/zhoushuai" w:date="2023-04-10T18:11:00Z"/>
        </w:trPr>
        <w:tc>
          <w:tcPr>
            <w:tcW w:w="2026" w:type="dxa"/>
          </w:tcPr>
          <w:p w14:paraId="70DCB2BB" w14:textId="77777777" w:rsidR="004F202B" w:rsidRDefault="004F202B" w:rsidP="005E0D86">
            <w:pPr>
              <w:jc w:val="center"/>
              <w:rPr>
                <w:ins w:id="25" w:author="vivo/zhoushuai" w:date="2023-04-10T18:11:00Z"/>
                <w:rFonts w:eastAsia="等线"/>
                <w:b/>
                <w:lang w:eastAsia="zh-CN"/>
              </w:rPr>
            </w:pPr>
            <w:ins w:id="26" w:author="vivo/zhoushuai" w:date="2023-04-10T18:11:00Z">
              <w:r>
                <w:rPr>
                  <w:rFonts w:eastAsia="等线"/>
                  <w:b/>
                  <w:lang w:eastAsia="zh-CN"/>
                </w:rPr>
                <w:t>Tx side</w:t>
              </w:r>
            </w:ins>
          </w:p>
        </w:tc>
        <w:tc>
          <w:tcPr>
            <w:tcW w:w="3498" w:type="dxa"/>
          </w:tcPr>
          <w:p w14:paraId="5DC19CBA" w14:textId="77777777" w:rsidR="004F202B" w:rsidRDefault="004F202B" w:rsidP="005E0D86">
            <w:pPr>
              <w:jc w:val="center"/>
              <w:rPr>
                <w:ins w:id="27" w:author="vivo/zhoushuai" w:date="2023-04-10T18:11:00Z"/>
                <w:rFonts w:eastAsia="等线"/>
                <w:b/>
                <w:lang w:eastAsia="zh-CN"/>
              </w:rPr>
            </w:pPr>
            <w:ins w:id="28" w:author="vivo/zhoushuai" w:date="2023-04-10T18:11:00Z">
              <w:r>
                <w:rPr>
                  <w:rFonts w:eastAsia="等线"/>
                  <w:b/>
                  <w:lang w:eastAsia="zh-CN"/>
                </w:rPr>
                <w:t>Rx side</w:t>
              </w:r>
            </w:ins>
          </w:p>
        </w:tc>
        <w:tc>
          <w:tcPr>
            <w:tcW w:w="1800" w:type="dxa"/>
          </w:tcPr>
          <w:p w14:paraId="67A681E1" w14:textId="77777777" w:rsidR="004F202B" w:rsidRDefault="004F202B" w:rsidP="005E0D86">
            <w:pPr>
              <w:jc w:val="center"/>
              <w:rPr>
                <w:ins w:id="29" w:author="vivo/zhoushuai" w:date="2023-04-10T18:11:00Z"/>
                <w:rFonts w:eastAsia="等线"/>
                <w:b/>
                <w:lang w:eastAsia="zh-CN"/>
              </w:rPr>
            </w:pPr>
            <w:ins w:id="30" w:author="vivo/zhoushuai" w:date="2023-04-10T18:11:00Z">
              <w:r>
                <w:rPr>
                  <w:rFonts w:eastAsia="等线"/>
                  <w:b/>
                  <w:lang w:eastAsia="zh-CN"/>
                </w:rPr>
                <w:t>Tx side</w:t>
              </w:r>
            </w:ins>
          </w:p>
        </w:tc>
        <w:tc>
          <w:tcPr>
            <w:tcW w:w="2307" w:type="dxa"/>
          </w:tcPr>
          <w:p w14:paraId="79D18DAB" w14:textId="77777777" w:rsidR="004F202B" w:rsidRDefault="004F202B" w:rsidP="005E0D86">
            <w:pPr>
              <w:jc w:val="center"/>
              <w:rPr>
                <w:ins w:id="31" w:author="vivo/zhoushuai" w:date="2023-04-10T18:11:00Z"/>
                <w:rFonts w:eastAsia="等线"/>
                <w:b/>
                <w:lang w:eastAsia="zh-CN"/>
              </w:rPr>
            </w:pPr>
            <w:ins w:id="32" w:author="vivo/zhoushuai" w:date="2023-04-10T18:11:00Z">
              <w:r>
                <w:rPr>
                  <w:rFonts w:eastAsia="等线"/>
                  <w:b/>
                  <w:lang w:eastAsia="zh-CN"/>
                </w:rPr>
                <w:t>Rx side</w:t>
              </w:r>
            </w:ins>
          </w:p>
        </w:tc>
      </w:tr>
      <w:tr w:rsidR="004F202B" w14:paraId="2E93BC5F" w14:textId="77777777" w:rsidTr="005E0D86">
        <w:trPr>
          <w:ins w:id="33" w:author="vivo/zhoushuai" w:date="2023-04-10T18:11:00Z"/>
        </w:trPr>
        <w:tc>
          <w:tcPr>
            <w:tcW w:w="2026" w:type="dxa"/>
          </w:tcPr>
          <w:p w14:paraId="42794BC7" w14:textId="77777777" w:rsidR="004F202B" w:rsidRPr="0068180F" w:rsidRDefault="004F202B" w:rsidP="005E0D86">
            <w:pPr>
              <w:jc w:val="center"/>
              <w:rPr>
                <w:ins w:id="34" w:author="vivo/zhoushuai" w:date="2023-04-10T18:11:00Z"/>
                <w:rFonts w:eastAsia="等线"/>
                <w:i/>
                <w:lang w:eastAsia="zh-CN"/>
              </w:rPr>
            </w:pPr>
            <w:ins w:id="35" w:author="vivo/zhoushuai" w:date="2023-04-10T18:11:00Z">
              <w:r w:rsidRPr="0068180F">
                <w:rPr>
                  <w:rFonts w:eastAsia="等线"/>
                  <w:i/>
                  <w:lang w:eastAsia="zh-CN"/>
                </w:rPr>
                <w:t>UE IBE for Tx</w:t>
              </w:r>
            </w:ins>
          </w:p>
        </w:tc>
        <w:tc>
          <w:tcPr>
            <w:tcW w:w="3498" w:type="dxa"/>
          </w:tcPr>
          <w:p w14:paraId="425CE896" w14:textId="77777777" w:rsidR="004F202B" w:rsidRPr="0068180F" w:rsidRDefault="004F202B" w:rsidP="005E0D86">
            <w:pPr>
              <w:jc w:val="center"/>
              <w:rPr>
                <w:ins w:id="36" w:author="vivo/zhoushuai" w:date="2023-04-10T18:11:00Z"/>
                <w:rFonts w:eastAsia="等线"/>
                <w:i/>
                <w:lang w:eastAsia="zh-CN"/>
              </w:rPr>
            </w:pPr>
            <w:bookmarkStart w:id="37" w:name="_Hlk131693977"/>
            <w:ins w:id="38" w:author="vivo/zhoushuai" w:date="2023-04-10T18:11:00Z">
              <w:r>
                <w:rPr>
                  <w:rFonts w:eastAsia="等线"/>
                  <w:i/>
                  <w:lang w:eastAsia="zh-CN"/>
                </w:rPr>
                <w:t xml:space="preserve">Sub-band/In-channel </w:t>
              </w:r>
              <w:bookmarkEnd w:id="37"/>
              <w:r>
                <w:rPr>
                  <w:rFonts w:eastAsia="等线"/>
                  <w:i/>
                  <w:lang w:eastAsia="zh-CN"/>
                </w:rPr>
                <w:t>selectivity (Note 1)</w:t>
              </w:r>
            </w:ins>
          </w:p>
        </w:tc>
        <w:tc>
          <w:tcPr>
            <w:tcW w:w="1800" w:type="dxa"/>
          </w:tcPr>
          <w:p w14:paraId="01538D6D" w14:textId="77777777" w:rsidR="004F202B" w:rsidRPr="0068180F" w:rsidRDefault="004F202B" w:rsidP="005E0D86">
            <w:pPr>
              <w:jc w:val="center"/>
              <w:rPr>
                <w:ins w:id="39" w:author="vivo/zhoushuai" w:date="2023-04-10T18:11:00Z"/>
                <w:rFonts w:eastAsia="等线"/>
                <w:i/>
                <w:lang w:eastAsia="zh-CN"/>
              </w:rPr>
            </w:pPr>
            <w:ins w:id="40" w:author="vivo/zhoushuai" w:date="2023-04-10T18:11:00Z">
              <w:r w:rsidRPr="0068180F">
                <w:rPr>
                  <w:rFonts w:eastAsia="等线"/>
                  <w:i/>
                  <w:lang w:eastAsia="zh-CN"/>
                </w:rPr>
                <w:t>UE ACLR for Tx</w:t>
              </w:r>
            </w:ins>
          </w:p>
        </w:tc>
        <w:tc>
          <w:tcPr>
            <w:tcW w:w="2307" w:type="dxa"/>
          </w:tcPr>
          <w:p w14:paraId="7D653448" w14:textId="77777777" w:rsidR="004F202B" w:rsidRPr="0068180F" w:rsidRDefault="004F202B" w:rsidP="005E0D86">
            <w:pPr>
              <w:jc w:val="center"/>
              <w:rPr>
                <w:ins w:id="41" w:author="vivo/zhoushuai" w:date="2023-04-10T18:11:00Z"/>
                <w:rFonts w:eastAsia="等线"/>
                <w:i/>
                <w:lang w:eastAsia="zh-CN"/>
              </w:rPr>
            </w:pPr>
            <w:ins w:id="42" w:author="vivo/zhoushuai" w:date="2023-04-10T18:11:00Z">
              <w:r>
                <w:rPr>
                  <w:rFonts w:eastAsia="等线"/>
                  <w:i/>
                  <w:lang w:eastAsia="zh-CN"/>
                </w:rPr>
                <w:t>UE</w:t>
              </w:r>
              <w:r w:rsidRPr="0068180F">
                <w:rPr>
                  <w:rFonts w:eastAsia="等线"/>
                  <w:i/>
                  <w:lang w:eastAsia="zh-CN"/>
                </w:rPr>
                <w:t xml:space="preserve"> ACLR for </w:t>
              </w:r>
              <w:r>
                <w:rPr>
                  <w:rFonts w:eastAsia="等线"/>
                  <w:i/>
                  <w:lang w:eastAsia="zh-CN"/>
                </w:rPr>
                <w:t>Rx</w:t>
              </w:r>
            </w:ins>
          </w:p>
        </w:tc>
      </w:tr>
      <w:tr w:rsidR="004F202B" w14:paraId="615064BF" w14:textId="77777777" w:rsidTr="005E0D86">
        <w:trPr>
          <w:ins w:id="43" w:author="vivo/zhoushuai" w:date="2023-04-10T18:11:00Z"/>
        </w:trPr>
        <w:tc>
          <w:tcPr>
            <w:tcW w:w="9631" w:type="dxa"/>
            <w:gridSpan w:val="4"/>
          </w:tcPr>
          <w:p w14:paraId="74AE6472" w14:textId="77777777" w:rsidR="004F202B" w:rsidRPr="00D95621" w:rsidRDefault="004F202B" w:rsidP="005E0D86">
            <w:pPr>
              <w:rPr>
                <w:ins w:id="44" w:author="vivo/zhoushuai" w:date="2023-04-10T18:11:00Z"/>
                <w:rFonts w:eastAsia="等线"/>
                <w:i/>
                <w:lang w:eastAsia="zh-CN"/>
              </w:rPr>
            </w:pPr>
            <w:ins w:id="45" w:author="vivo/zhoushuai" w:date="2023-04-10T18:11:00Z">
              <w:r>
                <w:rPr>
                  <w:rFonts w:eastAsia="等线"/>
                  <w:i/>
                  <w:lang w:eastAsia="zh-CN"/>
                </w:rPr>
                <w:t xml:space="preserve">Note 1. For legacy UE, there is no UE RF requirement as Sub-band/in-channel selectivity and it is only used in </w:t>
              </w:r>
              <w:r w:rsidRPr="00764A35">
                <w:rPr>
                  <w:rFonts w:eastAsia="等线"/>
                  <w:i/>
                  <w:lang w:eastAsia="zh-CN"/>
                </w:rPr>
                <w:t>SBFD feasibility study purpose</w:t>
              </w:r>
              <w:r>
                <w:rPr>
                  <w:rFonts w:eastAsia="等线"/>
                  <w:i/>
                  <w:lang w:eastAsia="zh-CN"/>
                </w:rPr>
                <w:t>.</w:t>
              </w:r>
            </w:ins>
          </w:p>
        </w:tc>
      </w:tr>
    </w:tbl>
    <w:p w14:paraId="6435CCA0" w14:textId="77777777" w:rsidR="004F202B" w:rsidRPr="00D81D87" w:rsidRDefault="004F202B" w:rsidP="004F202B">
      <w:pPr>
        <w:jc w:val="both"/>
        <w:rPr>
          <w:ins w:id="46" w:author="vivo/zhoushuai" w:date="2023-04-10T18:11:00Z"/>
          <w:rFonts w:eastAsiaTheme="minorEastAsia"/>
          <w:lang w:val="en-US"/>
        </w:rPr>
      </w:pPr>
    </w:p>
    <w:p w14:paraId="7EF7FCC6" w14:textId="77777777" w:rsidR="004F202B" w:rsidRDefault="004F202B" w:rsidP="004F202B">
      <w:pPr>
        <w:tabs>
          <w:tab w:val="left" w:pos="420"/>
        </w:tabs>
        <w:overflowPunct/>
        <w:autoSpaceDE/>
        <w:autoSpaceDN/>
        <w:adjustRightInd/>
        <w:spacing w:before="120" w:afterLines="100" w:after="240"/>
        <w:textAlignment w:val="auto"/>
        <w:outlineLvl w:val="2"/>
        <w:rPr>
          <w:ins w:id="47" w:author="vivo/zhoushuai" w:date="2023-04-10T18:11:00Z"/>
          <w:rFonts w:eastAsia="宋体"/>
          <w:lang w:eastAsia="zh-CN"/>
        </w:rPr>
      </w:pPr>
      <w:ins w:id="48" w:author="vivo/zhoushuai" w:date="2023-04-10T18:11:00Z">
        <w:r>
          <w:rPr>
            <w:rFonts w:eastAsia="宋体"/>
            <w:lang w:eastAsia="zh-CN"/>
          </w:rPr>
          <w:t xml:space="preserve">10.6.1. Co-channel </w:t>
        </w:r>
        <w:r w:rsidRPr="0091386D">
          <w:rPr>
            <w:rFonts w:eastAsia="宋体"/>
            <w:lang w:eastAsia="zh-CN"/>
          </w:rPr>
          <w:t>inter-</w:t>
        </w:r>
        <w:proofErr w:type="spellStart"/>
        <w:r w:rsidRPr="0091386D">
          <w:rPr>
            <w:rFonts w:eastAsia="宋体"/>
            <w:lang w:eastAsia="zh-CN"/>
          </w:rPr>
          <w:t>subband</w:t>
        </w:r>
        <w:proofErr w:type="spellEnd"/>
        <w:r w:rsidRPr="0091386D">
          <w:rPr>
            <w:rFonts w:eastAsia="宋体"/>
            <w:lang w:eastAsia="zh-CN"/>
          </w:rPr>
          <w:t xml:space="preserve"> UE-UE CLI model</w:t>
        </w:r>
      </w:ins>
    </w:p>
    <w:p w14:paraId="0AA9324B" w14:textId="77777777" w:rsidR="004F202B" w:rsidRDefault="004F202B" w:rsidP="004F202B">
      <w:pPr>
        <w:tabs>
          <w:tab w:val="left" w:pos="420"/>
        </w:tabs>
        <w:overflowPunct/>
        <w:autoSpaceDE/>
        <w:autoSpaceDN/>
        <w:adjustRightInd/>
        <w:spacing w:before="120" w:afterLines="100" w:after="240"/>
        <w:textAlignment w:val="auto"/>
        <w:outlineLvl w:val="3"/>
        <w:rPr>
          <w:ins w:id="49" w:author="vivo/zhoushuai" w:date="2023-04-10T18:11:00Z"/>
          <w:rFonts w:eastAsia="宋体"/>
          <w:lang w:eastAsia="zh-CN"/>
        </w:rPr>
      </w:pPr>
      <w:ins w:id="50" w:author="vivo/zhoushuai" w:date="2023-04-10T18:11:00Z">
        <w:r>
          <w:rPr>
            <w:rFonts w:eastAsia="宋体"/>
            <w:lang w:eastAsia="zh-CN"/>
          </w:rPr>
          <w:t>10.6.1.1. UE co-channel Tx model</w:t>
        </w:r>
      </w:ins>
    </w:p>
    <w:p w14:paraId="17FB0C30" w14:textId="77777777" w:rsidR="004F202B" w:rsidRDefault="004F202B" w:rsidP="004F202B">
      <w:pPr>
        <w:rPr>
          <w:ins w:id="51" w:author="vivo/zhoushuai" w:date="2023-04-10T18:11:00Z"/>
          <w:rFonts w:eastAsia="宋体"/>
          <w:lang w:eastAsia="zh-CN"/>
        </w:rPr>
      </w:pPr>
      <w:ins w:id="52" w:author="vivo/zhoushuai" w:date="2023-04-10T18:11:00Z">
        <w:r>
          <w:rPr>
            <w:rFonts w:eastAsia="宋体"/>
            <w:lang w:eastAsia="zh-CN"/>
          </w:rPr>
          <w:t xml:space="preserve">For UE </w:t>
        </w:r>
        <w:r>
          <w:rPr>
            <w:rFonts w:eastAsia="宋体" w:hint="eastAsia"/>
            <w:lang w:eastAsia="zh-CN"/>
          </w:rPr>
          <w:t>co</w:t>
        </w:r>
        <w:r>
          <w:rPr>
            <w:rFonts w:eastAsia="宋体"/>
            <w:lang w:eastAsia="zh-CN"/>
          </w:rPr>
          <w:t xml:space="preserve">-channel Tx model, UE IBE in TS 38.101-1 can be used in the feasibility study as shown in Table 10.6.1.1-1. This model consists of three parts, General, IQ image, Carrier leakage. In the system level simulation, the general and IQ image parts shall be considered, while the carrier leakage part can be ignored in the feasibility study. For DUD configuration, </w:t>
        </w:r>
        <w:r w:rsidRPr="00910B6B">
          <w:rPr>
            <w:rFonts w:eastAsia="宋体"/>
            <w:lang w:eastAsia="zh-CN"/>
          </w:rPr>
          <w:t xml:space="preserve">the IQ image from the uplink is fully contained in the UL sub-band and does not land in the DL </w:t>
        </w:r>
        <w:proofErr w:type="spellStart"/>
        <w:r w:rsidRPr="00910B6B">
          <w:rPr>
            <w:rFonts w:eastAsia="宋体"/>
            <w:lang w:eastAsia="zh-CN"/>
          </w:rPr>
          <w:t>subband</w:t>
        </w:r>
        <w:proofErr w:type="spellEnd"/>
        <w:r>
          <w:rPr>
            <w:rFonts w:eastAsia="宋体"/>
            <w:lang w:eastAsia="zh-CN"/>
          </w:rPr>
          <w:t>, thus the IQ image can also be ignored in the simulation</w:t>
        </w:r>
        <w:r w:rsidRPr="00910B6B">
          <w:rPr>
            <w:rFonts w:eastAsia="宋体"/>
            <w:lang w:eastAsia="zh-CN"/>
          </w:rPr>
          <w:t>.</w:t>
        </w:r>
        <w:r>
          <w:rPr>
            <w:rFonts w:eastAsia="宋体"/>
            <w:lang w:eastAsia="zh-CN"/>
          </w:rPr>
          <w:t xml:space="preserve"> The granularity of this model is 1RB and it is not pursued to simplify this model to a frequency flat model.</w:t>
        </w:r>
      </w:ins>
    </w:p>
    <w:p w14:paraId="150F55F9" w14:textId="77777777" w:rsidR="004F202B" w:rsidRPr="00A1115A" w:rsidRDefault="004F202B" w:rsidP="004F202B">
      <w:pPr>
        <w:pStyle w:val="TH"/>
        <w:rPr>
          <w:ins w:id="53" w:author="vivo/zhoushuai" w:date="2023-04-10T18:11:00Z"/>
        </w:rPr>
      </w:pPr>
      <w:ins w:id="54" w:author="vivo/zhoushuai" w:date="2023-04-10T18:11:00Z">
        <w:r w:rsidRPr="00A1115A">
          <w:lastRenderedPageBreak/>
          <w:t xml:space="preserve">Table </w:t>
        </w:r>
        <w:r>
          <w:t>10.6.1.1</w:t>
        </w:r>
        <w:r w:rsidRPr="00A1115A">
          <w:t>-1: Requirements for in-band emissions</w:t>
        </w:r>
        <w:r>
          <w:t xml:space="preserve"> in TS 38.101-1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4F202B" w:rsidRPr="00A1115A" w14:paraId="1172565A" w14:textId="77777777" w:rsidTr="005E0D86">
        <w:trPr>
          <w:trHeight w:val="187"/>
          <w:jc w:val="center"/>
          <w:ins w:id="55" w:author="vivo/zhoushuai" w:date="2023-04-10T18:11:00Z"/>
        </w:trPr>
        <w:tc>
          <w:tcPr>
            <w:tcW w:w="1205" w:type="dxa"/>
            <w:tcBorders>
              <w:bottom w:val="single" w:sz="4" w:space="0" w:color="auto"/>
              <w:right w:val="single" w:sz="4" w:space="0" w:color="auto"/>
            </w:tcBorders>
            <w:shd w:val="clear" w:color="auto" w:fill="auto"/>
          </w:tcPr>
          <w:p w14:paraId="0861DE58" w14:textId="77777777" w:rsidR="004F202B" w:rsidRPr="00A1115A" w:rsidRDefault="004F202B" w:rsidP="005E0D86">
            <w:pPr>
              <w:pStyle w:val="TAH"/>
              <w:rPr>
                <w:ins w:id="56" w:author="vivo/zhoushuai" w:date="2023-04-10T18:11:00Z"/>
                <w:i/>
                <w:iCs/>
              </w:rPr>
            </w:pPr>
            <w:ins w:id="57" w:author="vivo/zhoushuai" w:date="2023-04-10T18:11: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2D9B81E1" w14:textId="77777777" w:rsidR="004F202B" w:rsidRPr="00A1115A" w:rsidRDefault="004F202B" w:rsidP="005E0D86">
            <w:pPr>
              <w:pStyle w:val="TAH"/>
              <w:rPr>
                <w:ins w:id="58" w:author="vivo/zhoushuai" w:date="2023-04-10T18:11:00Z"/>
              </w:rPr>
            </w:pPr>
            <w:ins w:id="59" w:author="vivo/zhoushuai" w:date="2023-04-10T18:11: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41D25926" w14:textId="77777777" w:rsidR="004F202B" w:rsidRPr="00A1115A" w:rsidRDefault="004F202B" w:rsidP="005E0D86">
            <w:pPr>
              <w:pStyle w:val="TAH"/>
              <w:rPr>
                <w:ins w:id="60" w:author="vivo/zhoushuai" w:date="2023-04-10T18:11:00Z"/>
              </w:rPr>
            </w:pPr>
            <w:ins w:id="61" w:author="vivo/zhoushuai" w:date="2023-04-10T18:11: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3DB2DA6D" w14:textId="77777777" w:rsidR="004F202B" w:rsidRPr="00A1115A" w:rsidRDefault="004F202B" w:rsidP="005E0D86">
            <w:pPr>
              <w:pStyle w:val="TAH"/>
              <w:rPr>
                <w:ins w:id="62" w:author="vivo/zhoushuai" w:date="2023-04-10T18:11:00Z"/>
              </w:rPr>
            </w:pPr>
            <w:ins w:id="63" w:author="vivo/zhoushuai" w:date="2023-04-10T18:11:00Z">
              <w:r w:rsidRPr="00A1115A">
                <w:t>Applicable Frequencies</w:t>
              </w:r>
            </w:ins>
          </w:p>
        </w:tc>
      </w:tr>
      <w:tr w:rsidR="004F202B" w:rsidRPr="00A1115A" w14:paraId="52CFBB8A" w14:textId="77777777" w:rsidTr="005E0D86">
        <w:trPr>
          <w:trHeight w:val="187"/>
          <w:jc w:val="center"/>
          <w:ins w:id="64" w:author="vivo/zhoushuai" w:date="2023-04-10T18:11:00Z"/>
        </w:trPr>
        <w:tc>
          <w:tcPr>
            <w:tcW w:w="1205" w:type="dxa"/>
            <w:tcBorders>
              <w:top w:val="single" w:sz="4" w:space="0" w:color="auto"/>
              <w:bottom w:val="single" w:sz="4" w:space="0" w:color="auto"/>
              <w:right w:val="single" w:sz="4" w:space="0" w:color="auto"/>
            </w:tcBorders>
            <w:shd w:val="clear" w:color="auto" w:fill="auto"/>
          </w:tcPr>
          <w:p w14:paraId="6A676A7F" w14:textId="77777777" w:rsidR="004F202B" w:rsidRPr="00A1115A" w:rsidRDefault="004F202B" w:rsidP="005E0D86">
            <w:pPr>
              <w:pStyle w:val="TAC"/>
              <w:rPr>
                <w:ins w:id="65" w:author="vivo/zhoushuai" w:date="2023-04-10T18:11:00Z"/>
              </w:rPr>
            </w:pPr>
            <w:ins w:id="66" w:author="vivo/zhoushuai" w:date="2023-04-10T18:11: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1C6D85FF" w14:textId="77777777" w:rsidR="004F202B" w:rsidRPr="00A1115A" w:rsidRDefault="004F202B" w:rsidP="005E0D86">
            <w:pPr>
              <w:pStyle w:val="TAC"/>
              <w:rPr>
                <w:ins w:id="67" w:author="vivo/zhoushuai" w:date="2023-04-10T18:11:00Z"/>
                <w:rFonts w:cs="Arial"/>
              </w:rPr>
            </w:pPr>
            <w:ins w:id="68" w:author="vivo/zhoushuai" w:date="2023-04-10T18:11: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30BA44C8" w14:textId="77777777" w:rsidR="004F202B" w:rsidRPr="00A1115A" w:rsidRDefault="004F202B" w:rsidP="005E0D86">
            <w:pPr>
              <w:pStyle w:val="TAC"/>
              <w:rPr>
                <w:ins w:id="69" w:author="vivo/zhoushuai" w:date="2023-04-10T18:11:00Z"/>
                <w:rFonts w:cs="Arial"/>
              </w:rPr>
            </w:pPr>
            <w:ins w:id="70" w:author="vivo/zhoushuai" w:date="2023-04-10T18:11:00Z">
              <w:r w:rsidRPr="00A1115A">
                <w:rPr>
                  <w:rFonts w:cs="Arial"/>
                  <w:position w:val="-54"/>
                </w:rPr>
                <w:object w:dxaOrig="3900" w:dyaOrig="1160" w14:anchorId="0A911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9.8pt;height:43.3pt" o:ole="">
                    <v:imagedata r:id="rId8" o:title=""/>
                  </v:shape>
                  <o:OLEObject Type="Embed" ProgID="Equation.3" ShapeID="_x0000_i1027" DrawAspect="Content" ObjectID="_1742655499" r:id="rId9"/>
                </w:object>
              </w:r>
            </w:ins>
          </w:p>
        </w:tc>
        <w:tc>
          <w:tcPr>
            <w:tcW w:w="1682" w:type="dxa"/>
            <w:tcBorders>
              <w:top w:val="single" w:sz="4" w:space="0" w:color="auto"/>
              <w:left w:val="single" w:sz="4" w:space="0" w:color="auto"/>
              <w:bottom w:val="single" w:sz="4" w:space="0" w:color="auto"/>
              <w:right w:val="single" w:sz="4" w:space="0" w:color="auto"/>
            </w:tcBorders>
          </w:tcPr>
          <w:p w14:paraId="74ED6885" w14:textId="77777777" w:rsidR="004F202B" w:rsidRPr="00A1115A" w:rsidRDefault="004F202B" w:rsidP="005E0D86">
            <w:pPr>
              <w:pStyle w:val="TAC"/>
              <w:rPr>
                <w:ins w:id="71" w:author="vivo/zhoushuai" w:date="2023-04-10T18:11:00Z"/>
                <w:rFonts w:cs="Arial"/>
              </w:rPr>
            </w:pPr>
            <w:ins w:id="72" w:author="vivo/zhoushuai" w:date="2023-04-10T18:11:00Z">
              <w:r w:rsidRPr="00A1115A">
                <w:rPr>
                  <w:rFonts w:cs="Arial"/>
                </w:rPr>
                <w:t>Any non-allocated (NOTE 2)</w:t>
              </w:r>
            </w:ins>
          </w:p>
        </w:tc>
      </w:tr>
      <w:tr w:rsidR="004F202B" w:rsidRPr="00A1115A" w14:paraId="1CBBBB66" w14:textId="77777777" w:rsidTr="005E0D86">
        <w:trPr>
          <w:trHeight w:val="187"/>
          <w:jc w:val="center"/>
          <w:ins w:id="73" w:author="vivo/zhoushuai" w:date="2023-04-10T18:11:00Z"/>
        </w:trPr>
        <w:tc>
          <w:tcPr>
            <w:tcW w:w="1205" w:type="dxa"/>
            <w:tcBorders>
              <w:top w:val="single" w:sz="4" w:space="0" w:color="auto"/>
              <w:bottom w:val="nil"/>
              <w:right w:val="single" w:sz="4" w:space="0" w:color="auto"/>
            </w:tcBorders>
            <w:shd w:val="clear" w:color="auto" w:fill="auto"/>
          </w:tcPr>
          <w:p w14:paraId="065A757A" w14:textId="77777777" w:rsidR="004F202B" w:rsidRPr="00A1115A" w:rsidRDefault="004F202B" w:rsidP="005E0D86">
            <w:pPr>
              <w:pStyle w:val="TAC"/>
              <w:rPr>
                <w:ins w:id="74" w:author="vivo/zhoushuai" w:date="2023-04-10T18:11:00Z"/>
              </w:rPr>
            </w:pPr>
            <w:ins w:id="75" w:author="vivo/zhoushuai" w:date="2023-04-10T18:11: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575982B7" w14:textId="77777777" w:rsidR="004F202B" w:rsidRPr="00A1115A" w:rsidRDefault="004F202B" w:rsidP="005E0D86">
            <w:pPr>
              <w:pStyle w:val="TAC"/>
              <w:rPr>
                <w:ins w:id="76" w:author="vivo/zhoushuai" w:date="2023-04-10T18:11:00Z"/>
                <w:rFonts w:cs="Arial"/>
              </w:rPr>
            </w:pPr>
            <w:ins w:id="77" w:author="vivo/zhoushuai" w:date="2023-04-10T18:11:00Z">
              <w:r w:rsidRPr="00A1115A">
                <w:rPr>
                  <w:rFonts w:cs="Arial"/>
                </w:rPr>
                <w:t>dB</w:t>
              </w:r>
            </w:ins>
          </w:p>
        </w:tc>
        <w:tc>
          <w:tcPr>
            <w:tcW w:w="1265" w:type="dxa"/>
            <w:tcBorders>
              <w:top w:val="single" w:sz="4" w:space="0" w:color="auto"/>
              <w:left w:val="single" w:sz="4" w:space="0" w:color="auto"/>
              <w:right w:val="single" w:sz="4" w:space="0" w:color="auto"/>
            </w:tcBorders>
          </w:tcPr>
          <w:p w14:paraId="1FF88591" w14:textId="77777777" w:rsidR="004F202B" w:rsidRPr="00A1115A" w:rsidRDefault="004F202B" w:rsidP="005E0D86">
            <w:pPr>
              <w:pStyle w:val="TAC"/>
              <w:rPr>
                <w:ins w:id="78" w:author="vivo/zhoushuai" w:date="2023-04-10T18:11:00Z"/>
                <w:rFonts w:cs="Arial"/>
              </w:rPr>
            </w:pPr>
            <w:ins w:id="79" w:author="vivo/zhoushuai" w:date="2023-04-10T18:11:00Z">
              <w:r w:rsidRPr="00A1115A">
                <w:rPr>
                  <w:rFonts w:cs="Arial"/>
                </w:rPr>
                <w:t>-28</w:t>
              </w:r>
            </w:ins>
          </w:p>
        </w:tc>
        <w:tc>
          <w:tcPr>
            <w:tcW w:w="4155" w:type="dxa"/>
            <w:tcBorders>
              <w:top w:val="single" w:sz="4" w:space="0" w:color="auto"/>
              <w:left w:val="single" w:sz="4" w:space="0" w:color="auto"/>
              <w:right w:val="single" w:sz="4" w:space="0" w:color="auto"/>
            </w:tcBorders>
          </w:tcPr>
          <w:p w14:paraId="1C28D269" w14:textId="77777777" w:rsidR="004F202B" w:rsidRPr="00A1115A" w:rsidRDefault="004F202B" w:rsidP="005E0D86">
            <w:pPr>
              <w:pStyle w:val="TAC"/>
              <w:rPr>
                <w:ins w:id="80" w:author="vivo/zhoushuai" w:date="2023-04-10T18:11:00Z"/>
                <w:rFonts w:cs="Arial"/>
              </w:rPr>
            </w:pPr>
            <w:ins w:id="81" w:author="vivo/zhoushuai" w:date="2023-04-10T18:11:00Z">
              <w:r w:rsidRPr="00A1115A">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651CCB9A" w14:textId="77777777" w:rsidR="004F202B" w:rsidRPr="00A1115A" w:rsidRDefault="004F202B" w:rsidP="005E0D86">
            <w:pPr>
              <w:pStyle w:val="TAC"/>
              <w:rPr>
                <w:ins w:id="82" w:author="vivo/zhoushuai" w:date="2023-04-10T18:11:00Z"/>
                <w:rFonts w:cs="Arial"/>
              </w:rPr>
            </w:pPr>
            <w:ins w:id="83" w:author="vivo/zhoushuai" w:date="2023-04-10T18:11:00Z">
              <w:r w:rsidRPr="00A1115A">
                <w:rPr>
                  <w:rFonts w:cs="Arial"/>
                </w:rPr>
                <w:t>Image frequencies (NOTES 2, 3)</w:t>
              </w:r>
            </w:ins>
          </w:p>
        </w:tc>
      </w:tr>
      <w:tr w:rsidR="004F202B" w:rsidRPr="00A1115A" w14:paraId="27C59612" w14:textId="77777777" w:rsidTr="005E0D86">
        <w:trPr>
          <w:trHeight w:val="187"/>
          <w:jc w:val="center"/>
          <w:ins w:id="84" w:author="vivo/zhoushuai" w:date="2023-04-10T18:11:00Z"/>
        </w:trPr>
        <w:tc>
          <w:tcPr>
            <w:tcW w:w="1205" w:type="dxa"/>
            <w:tcBorders>
              <w:top w:val="nil"/>
              <w:bottom w:val="single" w:sz="4" w:space="0" w:color="auto"/>
              <w:right w:val="single" w:sz="4" w:space="0" w:color="auto"/>
            </w:tcBorders>
            <w:shd w:val="clear" w:color="auto" w:fill="auto"/>
          </w:tcPr>
          <w:p w14:paraId="6910F378" w14:textId="77777777" w:rsidR="004F202B" w:rsidRPr="00A1115A" w:rsidRDefault="004F202B" w:rsidP="005E0D86">
            <w:pPr>
              <w:pStyle w:val="TAC"/>
              <w:rPr>
                <w:ins w:id="85" w:author="vivo/zhoushuai" w:date="2023-04-10T18:11:00Z"/>
              </w:rPr>
            </w:pPr>
          </w:p>
        </w:tc>
        <w:tc>
          <w:tcPr>
            <w:tcW w:w="1293" w:type="dxa"/>
            <w:tcBorders>
              <w:top w:val="nil"/>
              <w:left w:val="single" w:sz="4" w:space="0" w:color="auto"/>
              <w:bottom w:val="single" w:sz="4" w:space="0" w:color="auto"/>
              <w:right w:val="single" w:sz="4" w:space="0" w:color="auto"/>
            </w:tcBorders>
            <w:shd w:val="clear" w:color="auto" w:fill="auto"/>
          </w:tcPr>
          <w:p w14:paraId="4A59445F" w14:textId="77777777" w:rsidR="004F202B" w:rsidRPr="00A1115A" w:rsidRDefault="004F202B" w:rsidP="005E0D86">
            <w:pPr>
              <w:pStyle w:val="TAC"/>
              <w:rPr>
                <w:ins w:id="86" w:author="vivo/zhoushuai" w:date="2023-04-10T18:11:00Z"/>
                <w:rFonts w:cs="Arial"/>
              </w:rPr>
            </w:pPr>
          </w:p>
        </w:tc>
        <w:tc>
          <w:tcPr>
            <w:tcW w:w="1265" w:type="dxa"/>
            <w:tcBorders>
              <w:top w:val="single" w:sz="4" w:space="0" w:color="auto"/>
              <w:left w:val="single" w:sz="4" w:space="0" w:color="auto"/>
              <w:right w:val="single" w:sz="4" w:space="0" w:color="auto"/>
            </w:tcBorders>
          </w:tcPr>
          <w:p w14:paraId="5DA0BB10" w14:textId="77777777" w:rsidR="004F202B" w:rsidRPr="00A1115A" w:rsidRDefault="004F202B" w:rsidP="005E0D86">
            <w:pPr>
              <w:pStyle w:val="TAC"/>
              <w:rPr>
                <w:ins w:id="87" w:author="vivo/zhoushuai" w:date="2023-04-10T18:11:00Z"/>
                <w:rFonts w:cs="Arial"/>
              </w:rPr>
            </w:pPr>
            <w:ins w:id="88" w:author="vivo/zhoushuai" w:date="2023-04-10T18:11:00Z">
              <w:r w:rsidRPr="00A1115A">
                <w:rPr>
                  <w:rFonts w:cs="Arial"/>
                </w:rPr>
                <w:t>-25</w:t>
              </w:r>
            </w:ins>
          </w:p>
        </w:tc>
        <w:tc>
          <w:tcPr>
            <w:tcW w:w="4155" w:type="dxa"/>
            <w:tcBorders>
              <w:top w:val="single" w:sz="4" w:space="0" w:color="auto"/>
              <w:left w:val="single" w:sz="4" w:space="0" w:color="auto"/>
              <w:right w:val="single" w:sz="4" w:space="0" w:color="auto"/>
            </w:tcBorders>
          </w:tcPr>
          <w:p w14:paraId="7A354ABF" w14:textId="77777777" w:rsidR="004F202B" w:rsidRPr="00A1115A" w:rsidRDefault="004F202B" w:rsidP="005E0D86">
            <w:pPr>
              <w:pStyle w:val="TAC"/>
              <w:rPr>
                <w:ins w:id="89" w:author="vivo/zhoushuai" w:date="2023-04-10T18:11:00Z"/>
                <w:rFonts w:cs="Arial"/>
              </w:rPr>
            </w:pPr>
            <w:ins w:id="90" w:author="vivo/zhoushuai" w:date="2023-04-10T18:11:00Z">
              <w:r w:rsidRPr="00A1115A">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14:paraId="69817DD7" w14:textId="77777777" w:rsidR="004F202B" w:rsidRPr="00A1115A" w:rsidRDefault="004F202B" w:rsidP="005E0D86">
            <w:pPr>
              <w:pStyle w:val="TAC"/>
              <w:rPr>
                <w:ins w:id="91" w:author="vivo/zhoushuai" w:date="2023-04-10T18:11:00Z"/>
                <w:rFonts w:cs="Arial"/>
              </w:rPr>
            </w:pPr>
          </w:p>
        </w:tc>
      </w:tr>
      <w:tr w:rsidR="004F202B" w:rsidRPr="00A1115A" w14:paraId="451261CB" w14:textId="77777777" w:rsidTr="005E0D86">
        <w:trPr>
          <w:trHeight w:val="187"/>
          <w:jc w:val="center"/>
          <w:ins w:id="92" w:author="vivo/zhoushuai" w:date="2023-04-10T18:11:00Z"/>
        </w:trPr>
        <w:tc>
          <w:tcPr>
            <w:tcW w:w="1205" w:type="dxa"/>
            <w:tcBorders>
              <w:top w:val="single" w:sz="4" w:space="0" w:color="auto"/>
              <w:bottom w:val="nil"/>
              <w:right w:val="single" w:sz="4" w:space="0" w:color="auto"/>
            </w:tcBorders>
            <w:shd w:val="clear" w:color="auto" w:fill="auto"/>
          </w:tcPr>
          <w:p w14:paraId="621AF8C5" w14:textId="77777777" w:rsidR="004F202B" w:rsidRPr="00A1115A" w:rsidRDefault="004F202B" w:rsidP="005E0D86">
            <w:pPr>
              <w:pStyle w:val="TAC"/>
              <w:rPr>
                <w:ins w:id="93" w:author="vivo/zhoushuai" w:date="2023-04-10T18:11:00Z"/>
              </w:rPr>
            </w:pPr>
            <w:ins w:id="94" w:author="vivo/zhoushuai" w:date="2023-04-10T18:11: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3FC67B4D" w14:textId="77777777" w:rsidR="004F202B" w:rsidRPr="00A1115A" w:rsidRDefault="004F202B" w:rsidP="005E0D86">
            <w:pPr>
              <w:pStyle w:val="TAC"/>
              <w:rPr>
                <w:ins w:id="95" w:author="vivo/zhoushuai" w:date="2023-04-10T18:11:00Z"/>
                <w:rFonts w:cs="Arial"/>
              </w:rPr>
            </w:pPr>
            <w:proofErr w:type="spellStart"/>
            <w:ins w:id="96" w:author="vivo/zhoushuai" w:date="2023-04-10T18:11:00Z">
              <w:r w:rsidRPr="00A1115A">
                <w:rPr>
                  <w:rFonts w:cs="Arial"/>
                </w:rPr>
                <w:t>dBc</w:t>
              </w:r>
              <w:proofErr w:type="spellEnd"/>
            </w:ins>
          </w:p>
        </w:tc>
        <w:tc>
          <w:tcPr>
            <w:tcW w:w="1265" w:type="dxa"/>
            <w:tcBorders>
              <w:top w:val="single" w:sz="4" w:space="0" w:color="auto"/>
              <w:left w:val="single" w:sz="4" w:space="0" w:color="auto"/>
              <w:right w:val="single" w:sz="4" w:space="0" w:color="auto"/>
            </w:tcBorders>
          </w:tcPr>
          <w:p w14:paraId="3C751BBB" w14:textId="77777777" w:rsidR="004F202B" w:rsidRPr="00A1115A" w:rsidRDefault="004F202B" w:rsidP="005E0D86">
            <w:pPr>
              <w:pStyle w:val="TAC"/>
              <w:rPr>
                <w:ins w:id="97" w:author="vivo/zhoushuai" w:date="2023-04-10T18:11:00Z"/>
                <w:rFonts w:cs="Arial"/>
              </w:rPr>
            </w:pPr>
            <w:ins w:id="98" w:author="vivo/zhoushuai" w:date="2023-04-10T18:11: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73B597D7" w14:textId="77777777" w:rsidR="004F202B" w:rsidRPr="00A1115A" w:rsidRDefault="004F202B" w:rsidP="005E0D86">
            <w:pPr>
              <w:pStyle w:val="TAC"/>
              <w:rPr>
                <w:ins w:id="99" w:author="vivo/zhoushuai" w:date="2023-04-10T18:11:00Z"/>
              </w:rPr>
            </w:pPr>
            <w:ins w:id="100" w:author="vivo/zhoushuai" w:date="2023-04-10T18:11:00Z">
              <w:r w:rsidRPr="00A1115A">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188F1B2E" w14:textId="77777777" w:rsidR="004F202B" w:rsidRPr="00A1115A" w:rsidRDefault="004F202B" w:rsidP="005E0D86">
            <w:pPr>
              <w:pStyle w:val="TAC"/>
              <w:rPr>
                <w:ins w:id="101" w:author="vivo/zhoushuai" w:date="2023-04-10T18:11:00Z"/>
                <w:rFonts w:cs="Arial"/>
              </w:rPr>
            </w:pPr>
            <w:ins w:id="102" w:author="vivo/zhoushuai" w:date="2023-04-10T18:11:00Z">
              <w:r w:rsidRPr="00A1115A">
                <w:rPr>
                  <w:rFonts w:cs="Arial"/>
                </w:rPr>
                <w:t>Carrier leakage frequency (NOTES 4, 5)</w:t>
              </w:r>
            </w:ins>
          </w:p>
        </w:tc>
      </w:tr>
      <w:tr w:rsidR="004F202B" w:rsidRPr="00A1115A" w14:paraId="1FDC6104" w14:textId="77777777" w:rsidTr="005E0D86">
        <w:trPr>
          <w:trHeight w:val="187"/>
          <w:jc w:val="center"/>
          <w:ins w:id="103" w:author="vivo/zhoushuai" w:date="2023-04-10T18:11:00Z"/>
        </w:trPr>
        <w:tc>
          <w:tcPr>
            <w:tcW w:w="1205" w:type="dxa"/>
            <w:tcBorders>
              <w:top w:val="nil"/>
              <w:bottom w:val="nil"/>
              <w:right w:val="single" w:sz="4" w:space="0" w:color="auto"/>
            </w:tcBorders>
            <w:shd w:val="clear" w:color="auto" w:fill="auto"/>
          </w:tcPr>
          <w:p w14:paraId="6D3E776B" w14:textId="77777777" w:rsidR="004F202B" w:rsidRPr="00A1115A" w:rsidRDefault="004F202B" w:rsidP="005E0D86">
            <w:pPr>
              <w:pStyle w:val="TAC"/>
              <w:rPr>
                <w:ins w:id="104" w:author="vivo/zhoushuai" w:date="2023-04-10T18:11:00Z"/>
              </w:rPr>
            </w:pPr>
          </w:p>
        </w:tc>
        <w:tc>
          <w:tcPr>
            <w:tcW w:w="1293" w:type="dxa"/>
            <w:tcBorders>
              <w:top w:val="nil"/>
              <w:left w:val="single" w:sz="4" w:space="0" w:color="auto"/>
              <w:bottom w:val="nil"/>
              <w:right w:val="single" w:sz="4" w:space="0" w:color="auto"/>
            </w:tcBorders>
            <w:shd w:val="clear" w:color="auto" w:fill="auto"/>
          </w:tcPr>
          <w:p w14:paraId="10783970" w14:textId="77777777" w:rsidR="004F202B" w:rsidRPr="00A1115A" w:rsidRDefault="004F202B" w:rsidP="005E0D86">
            <w:pPr>
              <w:pStyle w:val="TAC"/>
              <w:rPr>
                <w:ins w:id="105" w:author="vivo/zhoushuai" w:date="2023-04-10T18:11:00Z"/>
                <w:rFonts w:cs="Arial"/>
              </w:rPr>
            </w:pPr>
          </w:p>
        </w:tc>
        <w:tc>
          <w:tcPr>
            <w:tcW w:w="1265" w:type="dxa"/>
            <w:tcBorders>
              <w:top w:val="single" w:sz="4" w:space="0" w:color="auto"/>
              <w:left w:val="single" w:sz="4" w:space="0" w:color="auto"/>
              <w:right w:val="single" w:sz="4" w:space="0" w:color="auto"/>
            </w:tcBorders>
          </w:tcPr>
          <w:p w14:paraId="6F403103" w14:textId="77777777" w:rsidR="004F202B" w:rsidRPr="00A1115A" w:rsidRDefault="004F202B" w:rsidP="005E0D86">
            <w:pPr>
              <w:pStyle w:val="TAC"/>
              <w:rPr>
                <w:ins w:id="106" w:author="vivo/zhoushuai" w:date="2023-04-10T18:11:00Z"/>
                <w:rFonts w:cs="Arial"/>
              </w:rPr>
            </w:pPr>
            <w:ins w:id="107" w:author="vivo/zhoushuai" w:date="2023-04-10T18:11: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0CA52A31" w14:textId="77777777" w:rsidR="004F202B" w:rsidRPr="00A1115A" w:rsidRDefault="004F202B" w:rsidP="005E0D86">
            <w:pPr>
              <w:pStyle w:val="TAC"/>
              <w:rPr>
                <w:ins w:id="108" w:author="vivo/zhoushuai" w:date="2023-04-10T18:11:00Z"/>
              </w:rPr>
            </w:pPr>
            <w:ins w:id="109" w:author="vivo/zhoushuai" w:date="2023-04-10T18:11:00Z">
              <w:r w:rsidRPr="00A1115A">
                <w:t>0 dBm ≤ Output power ≤ 10 dBm</w:t>
              </w:r>
            </w:ins>
          </w:p>
        </w:tc>
        <w:tc>
          <w:tcPr>
            <w:tcW w:w="1682" w:type="dxa"/>
            <w:tcBorders>
              <w:top w:val="nil"/>
              <w:left w:val="single" w:sz="4" w:space="0" w:color="auto"/>
              <w:bottom w:val="nil"/>
              <w:right w:val="single" w:sz="4" w:space="0" w:color="auto"/>
            </w:tcBorders>
            <w:shd w:val="clear" w:color="auto" w:fill="auto"/>
          </w:tcPr>
          <w:p w14:paraId="37505512" w14:textId="77777777" w:rsidR="004F202B" w:rsidRPr="00A1115A" w:rsidRDefault="004F202B" w:rsidP="005E0D86">
            <w:pPr>
              <w:pStyle w:val="TAC"/>
              <w:rPr>
                <w:ins w:id="110" w:author="vivo/zhoushuai" w:date="2023-04-10T18:11:00Z"/>
              </w:rPr>
            </w:pPr>
          </w:p>
        </w:tc>
      </w:tr>
      <w:tr w:rsidR="004F202B" w:rsidRPr="00A1115A" w14:paraId="2C3DAD3D" w14:textId="77777777" w:rsidTr="005E0D86">
        <w:trPr>
          <w:trHeight w:val="187"/>
          <w:jc w:val="center"/>
          <w:ins w:id="111" w:author="vivo/zhoushuai" w:date="2023-04-10T18:11:00Z"/>
        </w:trPr>
        <w:tc>
          <w:tcPr>
            <w:tcW w:w="1205" w:type="dxa"/>
            <w:tcBorders>
              <w:top w:val="nil"/>
              <w:bottom w:val="nil"/>
              <w:right w:val="single" w:sz="4" w:space="0" w:color="auto"/>
            </w:tcBorders>
            <w:shd w:val="clear" w:color="auto" w:fill="auto"/>
          </w:tcPr>
          <w:p w14:paraId="6482A93F" w14:textId="77777777" w:rsidR="004F202B" w:rsidRPr="00A1115A" w:rsidRDefault="004F202B" w:rsidP="005E0D86">
            <w:pPr>
              <w:pStyle w:val="TAC"/>
              <w:rPr>
                <w:ins w:id="112" w:author="vivo/zhoushuai" w:date="2023-04-10T18:11:00Z"/>
                <w:b/>
              </w:rPr>
            </w:pPr>
          </w:p>
        </w:tc>
        <w:tc>
          <w:tcPr>
            <w:tcW w:w="1293" w:type="dxa"/>
            <w:tcBorders>
              <w:top w:val="nil"/>
              <w:left w:val="single" w:sz="4" w:space="0" w:color="auto"/>
              <w:bottom w:val="nil"/>
              <w:right w:val="single" w:sz="4" w:space="0" w:color="auto"/>
            </w:tcBorders>
            <w:shd w:val="clear" w:color="auto" w:fill="auto"/>
          </w:tcPr>
          <w:p w14:paraId="03A3CB14" w14:textId="77777777" w:rsidR="004F202B" w:rsidRPr="00A1115A" w:rsidRDefault="004F202B" w:rsidP="005E0D86">
            <w:pPr>
              <w:pStyle w:val="TAC"/>
              <w:rPr>
                <w:ins w:id="113" w:author="vivo/zhoushuai" w:date="2023-04-10T18:11:00Z"/>
                <w:rFonts w:cs="Arial"/>
              </w:rPr>
            </w:pPr>
          </w:p>
        </w:tc>
        <w:tc>
          <w:tcPr>
            <w:tcW w:w="1265" w:type="dxa"/>
            <w:tcBorders>
              <w:top w:val="single" w:sz="4" w:space="0" w:color="auto"/>
              <w:left w:val="single" w:sz="4" w:space="0" w:color="auto"/>
              <w:right w:val="single" w:sz="4" w:space="0" w:color="auto"/>
            </w:tcBorders>
          </w:tcPr>
          <w:p w14:paraId="3DB2750A" w14:textId="77777777" w:rsidR="004F202B" w:rsidRPr="00A1115A" w:rsidRDefault="004F202B" w:rsidP="005E0D86">
            <w:pPr>
              <w:pStyle w:val="TAC"/>
              <w:rPr>
                <w:ins w:id="114" w:author="vivo/zhoushuai" w:date="2023-04-10T18:11:00Z"/>
                <w:rFonts w:cs="Arial"/>
              </w:rPr>
            </w:pPr>
            <w:ins w:id="115" w:author="vivo/zhoushuai" w:date="2023-04-10T18:11:00Z">
              <w:r w:rsidRPr="00A1115A">
                <w:rPr>
                  <w:rFonts w:cs="Arial"/>
                </w:rPr>
                <w:t>-20</w:t>
              </w:r>
            </w:ins>
          </w:p>
        </w:tc>
        <w:tc>
          <w:tcPr>
            <w:tcW w:w="4155" w:type="dxa"/>
            <w:tcBorders>
              <w:left w:val="single" w:sz="4" w:space="0" w:color="auto"/>
              <w:right w:val="single" w:sz="4" w:space="0" w:color="auto"/>
            </w:tcBorders>
            <w:shd w:val="clear" w:color="auto" w:fill="auto"/>
          </w:tcPr>
          <w:p w14:paraId="0240D202" w14:textId="77777777" w:rsidR="004F202B" w:rsidRPr="00A1115A" w:rsidRDefault="004F202B" w:rsidP="005E0D86">
            <w:pPr>
              <w:pStyle w:val="TAC"/>
              <w:rPr>
                <w:ins w:id="116" w:author="vivo/zhoushuai" w:date="2023-04-10T18:11:00Z"/>
              </w:rPr>
            </w:pPr>
            <w:ins w:id="117" w:author="vivo/zhoushuai" w:date="2023-04-10T18:11:00Z">
              <w:r w:rsidRPr="00A1115A">
                <w:t>-30 dBm ≤ Output power &lt; 0 dBm</w:t>
              </w:r>
            </w:ins>
          </w:p>
        </w:tc>
        <w:tc>
          <w:tcPr>
            <w:tcW w:w="1682" w:type="dxa"/>
            <w:tcBorders>
              <w:top w:val="nil"/>
              <w:left w:val="single" w:sz="4" w:space="0" w:color="auto"/>
              <w:bottom w:val="nil"/>
              <w:right w:val="single" w:sz="4" w:space="0" w:color="auto"/>
            </w:tcBorders>
            <w:shd w:val="clear" w:color="auto" w:fill="auto"/>
          </w:tcPr>
          <w:p w14:paraId="0BC5543F" w14:textId="77777777" w:rsidR="004F202B" w:rsidRPr="00A1115A" w:rsidRDefault="004F202B" w:rsidP="005E0D86">
            <w:pPr>
              <w:pStyle w:val="TAC"/>
              <w:rPr>
                <w:ins w:id="118" w:author="vivo/zhoushuai" w:date="2023-04-10T18:11:00Z"/>
              </w:rPr>
            </w:pPr>
          </w:p>
        </w:tc>
      </w:tr>
      <w:tr w:rsidR="004F202B" w:rsidRPr="00A1115A" w14:paraId="33FD3A1A" w14:textId="77777777" w:rsidTr="005E0D86">
        <w:trPr>
          <w:trHeight w:val="187"/>
          <w:jc w:val="center"/>
          <w:ins w:id="119" w:author="vivo/zhoushuai" w:date="2023-04-10T18:11:00Z"/>
        </w:trPr>
        <w:tc>
          <w:tcPr>
            <w:tcW w:w="1205" w:type="dxa"/>
            <w:tcBorders>
              <w:top w:val="nil"/>
              <w:right w:val="single" w:sz="4" w:space="0" w:color="auto"/>
            </w:tcBorders>
            <w:shd w:val="clear" w:color="auto" w:fill="auto"/>
          </w:tcPr>
          <w:p w14:paraId="552BB80B" w14:textId="77777777" w:rsidR="004F202B" w:rsidRPr="00A1115A" w:rsidRDefault="004F202B" w:rsidP="005E0D86">
            <w:pPr>
              <w:pStyle w:val="TAC"/>
              <w:rPr>
                <w:ins w:id="120" w:author="vivo/zhoushuai" w:date="2023-04-10T18:11:00Z"/>
                <w:b/>
              </w:rPr>
            </w:pPr>
          </w:p>
        </w:tc>
        <w:tc>
          <w:tcPr>
            <w:tcW w:w="1293" w:type="dxa"/>
            <w:tcBorders>
              <w:top w:val="nil"/>
              <w:left w:val="single" w:sz="4" w:space="0" w:color="auto"/>
              <w:right w:val="single" w:sz="4" w:space="0" w:color="auto"/>
            </w:tcBorders>
            <w:shd w:val="clear" w:color="auto" w:fill="auto"/>
          </w:tcPr>
          <w:p w14:paraId="0940661D" w14:textId="77777777" w:rsidR="004F202B" w:rsidRPr="00A1115A" w:rsidRDefault="004F202B" w:rsidP="005E0D86">
            <w:pPr>
              <w:pStyle w:val="TAC"/>
              <w:rPr>
                <w:ins w:id="121" w:author="vivo/zhoushuai" w:date="2023-04-10T18:11:00Z"/>
                <w:rFonts w:cs="Arial"/>
              </w:rPr>
            </w:pPr>
          </w:p>
        </w:tc>
        <w:tc>
          <w:tcPr>
            <w:tcW w:w="1265" w:type="dxa"/>
            <w:tcBorders>
              <w:top w:val="single" w:sz="4" w:space="0" w:color="auto"/>
              <w:left w:val="single" w:sz="4" w:space="0" w:color="auto"/>
              <w:right w:val="single" w:sz="4" w:space="0" w:color="auto"/>
            </w:tcBorders>
          </w:tcPr>
          <w:p w14:paraId="069A15BE" w14:textId="77777777" w:rsidR="004F202B" w:rsidRPr="00A1115A" w:rsidRDefault="004F202B" w:rsidP="005E0D86">
            <w:pPr>
              <w:pStyle w:val="TAC"/>
              <w:rPr>
                <w:ins w:id="122" w:author="vivo/zhoushuai" w:date="2023-04-10T18:11:00Z"/>
                <w:rFonts w:cs="Arial"/>
              </w:rPr>
            </w:pPr>
            <w:ins w:id="123" w:author="vivo/zhoushuai" w:date="2023-04-10T18:11:00Z">
              <w:r w:rsidRPr="00A1115A">
                <w:rPr>
                  <w:rFonts w:cs="Arial"/>
                </w:rPr>
                <w:t>-10</w:t>
              </w:r>
            </w:ins>
          </w:p>
        </w:tc>
        <w:tc>
          <w:tcPr>
            <w:tcW w:w="4155" w:type="dxa"/>
            <w:tcBorders>
              <w:left w:val="single" w:sz="4" w:space="0" w:color="auto"/>
              <w:right w:val="single" w:sz="4" w:space="0" w:color="auto"/>
            </w:tcBorders>
            <w:shd w:val="clear" w:color="auto" w:fill="auto"/>
          </w:tcPr>
          <w:p w14:paraId="6040DE22" w14:textId="77777777" w:rsidR="004F202B" w:rsidRPr="00A1115A" w:rsidRDefault="004F202B" w:rsidP="005E0D86">
            <w:pPr>
              <w:pStyle w:val="TAC"/>
              <w:rPr>
                <w:ins w:id="124" w:author="vivo/zhoushuai" w:date="2023-04-10T18:11:00Z"/>
              </w:rPr>
            </w:pPr>
            <w:ins w:id="125" w:author="vivo/zhoushuai" w:date="2023-04-10T18:11:00Z">
              <w:r w:rsidRPr="00A1115A">
                <w:t>-40 dBm ≤ Output power &lt; -30 dBm</w:t>
              </w:r>
            </w:ins>
          </w:p>
        </w:tc>
        <w:tc>
          <w:tcPr>
            <w:tcW w:w="1682" w:type="dxa"/>
            <w:tcBorders>
              <w:top w:val="nil"/>
              <w:left w:val="single" w:sz="4" w:space="0" w:color="auto"/>
              <w:right w:val="single" w:sz="4" w:space="0" w:color="auto"/>
            </w:tcBorders>
            <w:shd w:val="clear" w:color="auto" w:fill="auto"/>
          </w:tcPr>
          <w:p w14:paraId="33969C76" w14:textId="77777777" w:rsidR="004F202B" w:rsidRPr="00A1115A" w:rsidRDefault="004F202B" w:rsidP="005E0D86">
            <w:pPr>
              <w:pStyle w:val="TAC"/>
              <w:rPr>
                <w:ins w:id="126" w:author="vivo/zhoushuai" w:date="2023-04-10T18:11:00Z"/>
              </w:rPr>
            </w:pPr>
          </w:p>
        </w:tc>
      </w:tr>
    </w:tbl>
    <w:p w14:paraId="14AACC1E" w14:textId="77777777" w:rsidR="004F202B" w:rsidRDefault="004F202B" w:rsidP="004F202B">
      <w:pPr>
        <w:rPr>
          <w:ins w:id="127" w:author="vivo/zhoushuai" w:date="2023-04-10T18:11:00Z"/>
          <w:rFonts w:eastAsia="宋体"/>
          <w:lang w:eastAsia="zh-CN"/>
        </w:rPr>
      </w:pPr>
    </w:p>
    <w:p w14:paraId="7765581D" w14:textId="77777777" w:rsidR="004F202B" w:rsidRDefault="004F202B" w:rsidP="004F202B">
      <w:pPr>
        <w:tabs>
          <w:tab w:val="left" w:pos="420"/>
        </w:tabs>
        <w:overflowPunct/>
        <w:autoSpaceDE/>
        <w:autoSpaceDN/>
        <w:adjustRightInd/>
        <w:spacing w:before="120" w:afterLines="100" w:after="240"/>
        <w:textAlignment w:val="auto"/>
        <w:outlineLvl w:val="3"/>
        <w:rPr>
          <w:ins w:id="128" w:author="vivo/zhoushuai" w:date="2023-04-10T18:11:00Z"/>
          <w:rFonts w:eastAsia="宋体"/>
          <w:lang w:eastAsia="zh-CN"/>
        </w:rPr>
      </w:pPr>
      <w:ins w:id="129" w:author="vivo/zhoushuai" w:date="2023-04-10T18:11:00Z">
        <w:r>
          <w:rPr>
            <w:rFonts w:eastAsia="宋体"/>
            <w:lang w:eastAsia="zh-CN"/>
          </w:rPr>
          <w:t>10.6.1.2. UE co-channel Rx model</w:t>
        </w:r>
      </w:ins>
    </w:p>
    <w:p w14:paraId="05F239BD" w14:textId="77777777" w:rsidR="004F202B" w:rsidRDefault="004F202B" w:rsidP="004F202B">
      <w:pPr>
        <w:rPr>
          <w:ins w:id="130" w:author="vivo/zhoushuai" w:date="2023-04-10T18:11:00Z"/>
          <w:rFonts w:eastAsia="宋体"/>
          <w:lang w:eastAsia="zh-CN"/>
        </w:rPr>
      </w:pPr>
      <w:ins w:id="131" w:author="vivo/zhoushuai" w:date="2023-04-10T18:11:00Z">
        <w:r>
          <w:rPr>
            <w:rFonts w:eastAsia="宋体"/>
            <w:lang w:eastAsia="zh-CN"/>
          </w:rPr>
          <w:t xml:space="preserve">For UE co-channel Rx model, currently there is no corresponding RF requirement for this model. In the feasibility of UE co-channel Rx model, the definition of </w:t>
        </w:r>
        <w:r w:rsidRPr="0028618C">
          <w:rPr>
            <w:rFonts w:eastAsia="宋体"/>
            <w:lang w:eastAsia="zh-CN"/>
          </w:rPr>
          <w:t>Sub-band/In-channel selectivity</w:t>
        </w:r>
        <w:r>
          <w:rPr>
            <w:rFonts w:eastAsia="宋体"/>
            <w:lang w:eastAsia="zh-CN"/>
          </w:rPr>
          <w:t xml:space="preserve"> is introduced </w:t>
        </w:r>
        <w:r w:rsidRPr="0028618C">
          <w:rPr>
            <w:rFonts w:eastAsia="宋体"/>
            <w:lang w:eastAsia="zh-CN"/>
          </w:rPr>
          <w:t>for SBFD feasibility study purpose</w:t>
        </w:r>
        <w:r>
          <w:rPr>
            <w:rFonts w:eastAsia="宋体"/>
            <w:lang w:eastAsia="zh-CN"/>
          </w:rPr>
          <w:t>:</w:t>
        </w:r>
      </w:ins>
    </w:p>
    <w:p w14:paraId="389DBC09" w14:textId="77777777" w:rsidR="004F202B" w:rsidRPr="0028618C" w:rsidRDefault="004F202B" w:rsidP="004F202B">
      <w:pPr>
        <w:numPr>
          <w:ilvl w:val="0"/>
          <w:numId w:val="34"/>
        </w:numPr>
        <w:rPr>
          <w:ins w:id="132" w:author="vivo/zhoushuai" w:date="2023-04-10T18:11:00Z"/>
          <w:rFonts w:eastAsia="宋体"/>
          <w:i/>
          <w:lang w:eastAsia="zh-CN"/>
        </w:rPr>
      </w:pPr>
      <w:ins w:id="133" w:author="vivo/zhoushuai" w:date="2023-04-10T18:11:00Z">
        <w:r w:rsidRPr="0028618C">
          <w:rPr>
            <w:rFonts w:eastAsia="宋体"/>
            <w:i/>
            <w:lang w:eastAsia="zh-CN"/>
          </w:rPr>
          <w:t xml:space="preserve">For one input level and one jammer level, Sub-band/In channel selectivity is the ratio of the receive power on the assigned sub-band to the receive power on the adjacent sub-band after FFT operation. </w:t>
        </w:r>
      </w:ins>
    </w:p>
    <w:p w14:paraId="16437DD6" w14:textId="77777777" w:rsidR="004F202B" w:rsidRPr="0028618C" w:rsidRDefault="004F202B" w:rsidP="004F202B">
      <w:pPr>
        <w:rPr>
          <w:ins w:id="134" w:author="vivo/zhoushuai" w:date="2023-04-10T18:11:00Z"/>
          <w:rFonts w:eastAsia="宋体"/>
          <w:lang w:eastAsia="zh-CN"/>
        </w:rPr>
      </w:pPr>
      <w:ins w:id="135" w:author="vivo/zhoushuai" w:date="2023-04-10T18:11:00Z">
        <w:r w:rsidRPr="0028618C">
          <w:rPr>
            <w:rFonts w:eastAsia="宋体"/>
            <w:lang w:eastAsia="zh-CN"/>
          </w:rPr>
          <w:t>For legacy UE, no sub-band filtering</w:t>
        </w:r>
        <w:r>
          <w:rPr>
            <w:rFonts w:eastAsia="宋体"/>
            <w:lang w:eastAsia="zh-CN"/>
          </w:rPr>
          <w:t xml:space="preserve"> is</w:t>
        </w:r>
        <w:r w:rsidRPr="0028618C">
          <w:rPr>
            <w:rFonts w:eastAsia="宋体"/>
            <w:lang w:eastAsia="zh-CN"/>
          </w:rPr>
          <w:t xml:space="preserve"> considered</w:t>
        </w:r>
        <w:r>
          <w:rPr>
            <w:rFonts w:eastAsia="宋体"/>
            <w:lang w:eastAsia="zh-CN"/>
          </w:rPr>
          <w:t xml:space="preserve">, and </w:t>
        </w:r>
        <w:r w:rsidRPr="0028618C">
          <w:rPr>
            <w:rFonts w:eastAsia="宋体"/>
            <w:lang w:eastAsia="zh-CN"/>
          </w:rPr>
          <w:t>no rejection/attenuation due to RF/BB filtering is assumed and only the selectivity and performance of the FFT is studied.</w:t>
        </w:r>
        <w:r>
          <w:rPr>
            <w:rFonts w:eastAsia="宋体"/>
            <w:lang w:eastAsia="zh-CN"/>
          </w:rPr>
          <w:t xml:space="preserve"> For now, the range of 20~33 dB was proposed in RAN4 for </w:t>
        </w:r>
        <w:bookmarkStart w:id="136" w:name="_Hlk131694339"/>
        <w:proofErr w:type="spellStart"/>
        <w:r>
          <w:rPr>
            <w:rFonts w:eastAsia="宋体"/>
            <w:lang w:eastAsia="zh-CN"/>
          </w:rPr>
          <w:t>subband</w:t>
        </w:r>
        <w:proofErr w:type="spellEnd"/>
        <w:r>
          <w:rPr>
            <w:rFonts w:eastAsia="宋体"/>
            <w:lang w:eastAsia="zh-CN"/>
          </w:rPr>
          <w:t>/in-channel selectivity</w:t>
        </w:r>
        <w:bookmarkEnd w:id="136"/>
        <w:r>
          <w:rPr>
            <w:rFonts w:eastAsia="宋体"/>
            <w:lang w:eastAsia="zh-CN"/>
          </w:rPr>
          <w:t xml:space="preserve"> considering FFT operation. </w:t>
        </w:r>
      </w:ins>
    </w:p>
    <w:p w14:paraId="363F490B" w14:textId="77777777" w:rsidR="004F202B" w:rsidRPr="0028618C" w:rsidRDefault="004F202B" w:rsidP="004F202B">
      <w:pPr>
        <w:rPr>
          <w:ins w:id="137" w:author="vivo/zhoushuai" w:date="2023-04-10T18:11:00Z"/>
          <w:rFonts w:eastAsia="宋体"/>
          <w:lang w:eastAsia="zh-CN"/>
        </w:rPr>
      </w:pPr>
      <w:ins w:id="138" w:author="vivo/zhoushuai" w:date="2023-04-10T18:11:00Z">
        <w:r w:rsidRPr="0028618C">
          <w:rPr>
            <w:rFonts w:eastAsia="宋体"/>
            <w:lang w:eastAsia="zh-CN"/>
          </w:rPr>
          <w:t>For new SBFD aware UE</w:t>
        </w:r>
        <w:r>
          <w:rPr>
            <w:rFonts w:eastAsia="宋体"/>
            <w:lang w:eastAsia="zh-CN"/>
          </w:rPr>
          <w:t>, it needs further study on</w:t>
        </w:r>
        <w:r w:rsidRPr="0028618C">
          <w:rPr>
            <w:rFonts w:eastAsia="宋体"/>
            <w:lang w:eastAsia="zh-CN"/>
          </w:rPr>
          <w:t xml:space="preserve"> whether sub-filtering can be considered or not</w:t>
        </w:r>
        <w:r>
          <w:rPr>
            <w:rFonts w:eastAsia="宋体"/>
            <w:lang w:eastAsia="zh-CN"/>
          </w:rPr>
          <w:t xml:space="preserve">. The </w:t>
        </w:r>
        <w:proofErr w:type="spellStart"/>
        <w:r w:rsidRPr="0028618C">
          <w:rPr>
            <w:rFonts w:eastAsia="宋体"/>
            <w:lang w:eastAsia="zh-CN"/>
          </w:rPr>
          <w:t>subband</w:t>
        </w:r>
        <w:proofErr w:type="spellEnd"/>
        <w:r w:rsidRPr="0028618C">
          <w:rPr>
            <w:rFonts w:eastAsia="宋体"/>
            <w:lang w:eastAsia="zh-CN"/>
          </w:rPr>
          <w:t>/in-channel selectivity</w:t>
        </w:r>
        <w:r>
          <w:rPr>
            <w:rFonts w:eastAsia="宋体"/>
            <w:lang w:eastAsia="zh-CN"/>
          </w:rPr>
          <w:t xml:space="preserve"> needs further study.</w:t>
        </w:r>
      </w:ins>
    </w:p>
    <w:p w14:paraId="34E1FDB8" w14:textId="77777777" w:rsidR="004F202B" w:rsidRDefault="004F202B" w:rsidP="004F202B">
      <w:pPr>
        <w:rPr>
          <w:ins w:id="139" w:author="vivo/zhoushuai" w:date="2023-04-10T18:11:00Z"/>
          <w:rFonts w:eastAsia="宋体"/>
          <w:lang w:eastAsia="zh-CN"/>
        </w:rPr>
      </w:pPr>
    </w:p>
    <w:p w14:paraId="5CCF43B3" w14:textId="77777777" w:rsidR="004F202B" w:rsidRPr="00B7661B" w:rsidRDefault="004F202B" w:rsidP="004F202B">
      <w:pPr>
        <w:tabs>
          <w:tab w:val="left" w:pos="420"/>
        </w:tabs>
        <w:overflowPunct/>
        <w:autoSpaceDE/>
        <w:autoSpaceDN/>
        <w:adjustRightInd/>
        <w:spacing w:before="120" w:afterLines="100" w:after="240"/>
        <w:textAlignment w:val="auto"/>
        <w:outlineLvl w:val="2"/>
        <w:rPr>
          <w:ins w:id="140" w:author="vivo/zhoushuai" w:date="2023-04-10T18:11:00Z"/>
          <w:rFonts w:eastAsia="宋体"/>
          <w:lang w:eastAsia="zh-CN"/>
        </w:rPr>
      </w:pPr>
      <w:ins w:id="141" w:author="vivo/zhoushuai" w:date="2023-04-10T18:11:00Z">
        <w:r>
          <w:rPr>
            <w:rFonts w:eastAsia="宋体"/>
            <w:lang w:eastAsia="zh-CN"/>
          </w:rPr>
          <w:t>10.6.2. A</w:t>
        </w:r>
        <w:r w:rsidRPr="0091386D">
          <w:rPr>
            <w:rFonts w:eastAsia="宋体"/>
            <w:lang w:eastAsia="zh-CN"/>
          </w:rPr>
          <w:t>djacent-channel UE-UE CLI model</w:t>
        </w:r>
      </w:ins>
    </w:p>
    <w:p w14:paraId="16650B4A" w14:textId="77777777" w:rsidR="004F202B" w:rsidRDefault="004F202B" w:rsidP="004F202B">
      <w:pPr>
        <w:overflowPunct/>
        <w:autoSpaceDE/>
        <w:adjustRightInd/>
        <w:textAlignment w:val="auto"/>
        <w:outlineLvl w:val="3"/>
        <w:rPr>
          <w:ins w:id="142" w:author="vivo/zhoushuai" w:date="2023-04-10T18:11:00Z"/>
          <w:rFonts w:eastAsia="宋体"/>
          <w:lang w:eastAsia="zh-CN"/>
        </w:rPr>
      </w:pPr>
      <w:ins w:id="143" w:author="vivo/zhoushuai" w:date="2023-04-10T18:11:00Z">
        <w:r>
          <w:rPr>
            <w:rFonts w:eastAsia="宋体"/>
            <w:lang w:eastAsia="zh-CN"/>
          </w:rPr>
          <w:t>10.6.2.1. UE adjacent channel Tx model</w:t>
        </w:r>
      </w:ins>
    </w:p>
    <w:p w14:paraId="3D6EC084" w14:textId="77777777" w:rsidR="004F202B" w:rsidRDefault="004F202B" w:rsidP="004F202B">
      <w:pPr>
        <w:rPr>
          <w:ins w:id="144" w:author="vivo/zhoushuai" w:date="2023-04-10T18:11:00Z"/>
          <w:rFonts w:eastAsia="宋体"/>
          <w:lang w:eastAsia="zh-CN"/>
        </w:rPr>
      </w:pPr>
      <w:ins w:id="145" w:author="vivo/zhoushuai" w:date="2023-04-10T18:11:00Z">
        <w:r>
          <w:rPr>
            <w:rFonts w:eastAsia="宋体"/>
            <w:lang w:eastAsia="zh-CN"/>
          </w:rPr>
          <w:t xml:space="preserve">UE adjacent channel leakage ratio is used in the feasibility study for adjacent channel UE-UE CLI Tx model. Only one-step of ACLR shall be considered in the study item and two-step ACLR was precluded. In the UE Tx model, only power class 3 was assumed with 30dB ACLR considering a fully allocated uplink </w:t>
        </w:r>
        <w:proofErr w:type="spellStart"/>
        <w:r>
          <w:rPr>
            <w:rFonts w:eastAsia="宋体"/>
            <w:lang w:eastAsia="zh-CN"/>
          </w:rPr>
          <w:t>subband</w:t>
        </w:r>
        <w:proofErr w:type="spellEnd"/>
        <w:r>
          <w:rPr>
            <w:rFonts w:eastAsia="宋体"/>
            <w:lang w:eastAsia="zh-CN"/>
          </w:rPr>
          <w:t xml:space="preserve">. Partially allocated UL </w:t>
        </w:r>
        <w:proofErr w:type="spellStart"/>
        <w:r>
          <w:rPr>
            <w:rFonts w:eastAsia="宋体"/>
            <w:lang w:eastAsia="zh-CN"/>
          </w:rPr>
          <w:t>subband</w:t>
        </w:r>
        <w:proofErr w:type="spellEnd"/>
        <w:r>
          <w:rPr>
            <w:rFonts w:eastAsia="宋体"/>
            <w:lang w:eastAsia="zh-CN"/>
          </w:rPr>
          <w:t xml:space="preserve"> was not considered in the system simulation. This ACLR model can be seen as frequency flat model, and the distortion is modelled as a </w:t>
        </w:r>
        <w:r w:rsidRPr="00E10E21">
          <w:rPr>
            <w:rFonts w:eastAsia="宋体"/>
            <w:lang w:eastAsia="zh-CN"/>
          </w:rPr>
          <w:t>flat power spectral density across the frequency range of the distortion</w:t>
        </w:r>
        <w:r>
          <w:rPr>
            <w:rFonts w:eastAsia="宋体"/>
            <w:lang w:eastAsia="zh-CN"/>
          </w:rPr>
          <w:t xml:space="preserve">. In the simulation, </w:t>
        </w:r>
        <w:r>
          <w:rPr>
            <w:rFonts w:eastAsia="宋体" w:hint="eastAsia"/>
            <w:lang w:eastAsia="zh-CN"/>
          </w:rPr>
          <w:t>im</w:t>
        </w:r>
        <w:r>
          <w:rPr>
            <w:rFonts w:eastAsia="宋体"/>
            <w:lang w:eastAsia="zh-CN"/>
          </w:rPr>
          <w:t xml:space="preserve">proved ACLR with power </w:t>
        </w:r>
        <w:proofErr w:type="spellStart"/>
        <w:r>
          <w:rPr>
            <w:rFonts w:eastAsia="宋体"/>
            <w:lang w:eastAsia="zh-CN"/>
          </w:rPr>
          <w:t>backoff</w:t>
        </w:r>
        <w:proofErr w:type="spellEnd"/>
        <w:r>
          <w:rPr>
            <w:rFonts w:eastAsia="宋体"/>
            <w:lang w:eastAsia="zh-CN"/>
          </w:rPr>
          <w:t xml:space="preserve"> is not considered.</w:t>
        </w:r>
      </w:ins>
    </w:p>
    <w:p w14:paraId="5CDC6F5A" w14:textId="77777777" w:rsidR="004F202B" w:rsidRDefault="004F202B" w:rsidP="004F202B">
      <w:pPr>
        <w:overflowPunct/>
        <w:autoSpaceDE/>
        <w:adjustRightInd/>
        <w:textAlignment w:val="auto"/>
        <w:outlineLvl w:val="3"/>
        <w:rPr>
          <w:ins w:id="146" w:author="vivo/zhoushuai" w:date="2023-04-10T18:11:00Z"/>
          <w:rFonts w:eastAsia="宋体"/>
          <w:lang w:eastAsia="zh-CN"/>
        </w:rPr>
      </w:pPr>
      <w:ins w:id="147" w:author="vivo/zhoushuai" w:date="2023-04-10T18:11:00Z">
        <w:r>
          <w:rPr>
            <w:rFonts w:eastAsia="宋体"/>
            <w:lang w:eastAsia="zh-CN"/>
          </w:rPr>
          <w:t>10.6.2.1. UE adjacent channel Rx model</w:t>
        </w:r>
      </w:ins>
    </w:p>
    <w:p w14:paraId="49082FDA" w14:textId="584E1278" w:rsidR="004F202B" w:rsidRPr="004F202B" w:rsidRDefault="004F202B" w:rsidP="004F202B">
      <w:pPr>
        <w:overflowPunct/>
        <w:autoSpaceDE/>
        <w:adjustRightInd/>
        <w:textAlignment w:val="auto"/>
        <w:outlineLvl w:val="3"/>
        <w:rPr>
          <w:rFonts w:eastAsia="宋体"/>
          <w:lang w:eastAsia="zh-CN"/>
        </w:rPr>
      </w:pPr>
      <w:ins w:id="148" w:author="vivo/zhoushuai" w:date="2023-04-10T18:11:00Z">
        <w:r>
          <w:rPr>
            <w:rFonts w:eastAsia="宋体"/>
            <w:lang w:eastAsia="zh-CN"/>
          </w:rPr>
          <w:t xml:space="preserve">UE adjacent channel selectivity (33dB for FR1) is used as adjacent channel UE-UE CLI model under the assumption that the blocker from adjacent channel does not exceed the maximum input level (-25 dBm) for UE. </w:t>
        </w:r>
        <w:r w:rsidRPr="002021E8">
          <w:rPr>
            <w:rFonts w:eastAsia="宋体"/>
            <w:lang w:eastAsia="zh-CN"/>
          </w:rPr>
          <w:t>If the blocker is higher than -25dBm, it is assumed it will result large receiver degradation and hence the RX will not correctly decode the data (100% packet loss)</w:t>
        </w:r>
        <w:r>
          <w:rPr>
            <w:rFonts w:eastAsia="宋体"/>
            <w:lang w:eastAsia="zh-CN"/>
          </w:rPr>
          <w:t>.</w:t>
        </w:r>
      </w:ins>
    </w:p>
    <w:bookmarkEnd w:id="6"/>
    <w:bookmarkEnd w:id="7"/>
    <w:p w14:paraId="49250DBF"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&lt;&lt;Next of Change&gt;&gt;</w:t>
      </w:r>
    </w:p>
    <w:p w14:paraId="5AE3F529" w14:textId="77777777" w:rsidR="004F202B" w:rsidRDefault="004F202B" w:rsidP="004F202B">
      <w:pPr>
        <w:overflowPunct/>
        <w:autoSpaceDE/>
        <w:adjustRightInd/>
        <w:textAlignment w:val="auto"/>
        <w:outlineLvl w:val="1"/>
        <w:rPr>
          <w:ins w:id="149" w:author="vivo/zhoushuai" w:date="2023-04-10T18:12:00Z"/>
          <w:rFonts w:ascii="Arial" w:eastAsia="Arial" w:hAnsi="Arial"/>
          <w:sz w:val="24"/>
          <w:lang w:val="en-US"/>
        </w:rPr>
      </w:pPr>
      <w:ins w:id="150" w:author="vivo/zhoushuai" w:date="2023-04-10T18:12:00Z">
        <w:r w:rsidRPr="00D101F4">
          <w:rPr>
            <w:rFonts w:ascii="Arial" w:eastAsia="Arial" w:hAnsi="Arial"/>
            <w:sz w:val="24"/>
            <w:lang w:val="en-US"/>
          </w:rPr>
          <w:t>11.2 Impact on UE RF requirements</w:t>
        </w:r>
      </w:ins>
    </w:p>
    <w:p w14:paraId="76410C78" w14:textId="77777777" w:rsidR="004F202B" w:rsidRDefault="004F202B" w:rsidP="004F202B">
      <w:pPr>
        <w:overflowPunct/>
        <w:autoSpaceDE/>
        <w:adjustRightInd/>
        <w:textAlignment w:val="auto"/>
        <w:outlineLvl w:val="2"/>
        <w:rPr>
          <w:ins w:id="151" w:author="vivo/zhoushuai" w:date="2023-04-10T18:12:00Z"/>
          <w:rFonts w:eastAsia="宋体"/>
          <w:lang w:eastAsia="zh-CN"/>
        </w:rPr>
      </w:pPr>
      <w:ins w:id="152" w:author="vivo/zhoushuai" w:date="2023-04-10T18:12:00Z">
        <w:r w:rsidRPr="0091386D">
          <w:rPr>
            <w:rFonts w:eastAsia="宋体"/>
            <w:lang w:eastAsia="zh-CN"/>
          </w:rPr>
          <w:t>11.2.1. For Legacy UE</w:t>
        </w:r>
      </w:ins>
    </w:p>
    <w:p w14:paraId="38884AFC" w14:textId="77777777" w:rsidR="004F202B" w:rsidRPr="0091386D" w:rsidRDefault="004F202B" w:rsidP="004F202B">
      <w:pPr>
        <w:jc w:val="both"/>
        <w:rPr>
          <w:ins w:id="153" w:author="vivo/zhoushuai" w:date="2023-04-10T18:12:00Z"/>
          <w:rFonts w:eastAsia="宋体"/>
          <w:lang w:eastAsia="zh-CN"/>
        </w:rPr>
      </w:pPr>
      <w:ins w:id="154" w:author="vivo/zhoushuai" w:date="2023-04-10T18:12:00Z">
        <w:r>
          <w:rPr>
            <w:rFonts w:eastAsia="宋体"/>
            <w:lang w:eastAsia="zh-CN"/>
          </w:rPr>
          <w:lastRenderedPageBreak/>
          <w:t>For legacy UE, current RF architecture is assumed as baseline with no further RF improvement. The existing RF requirements in TS 38.101-1/2 will be used for legacy UE in half-duplex mode for SBFD operation. There will be no new RF requirements introduced for this half-duplex operation at UE side.</w:t>
        </w:r>
      </w:ins>
    </w:p>
    <w:p w14:paraId="5FB174E5" w14:textId="77777777" w:rsidR="004F202B" w:rsidRPr="0091386D" w:rsidRDefault="004F202B" w:rsidP="004F202B">
      <w:pPr>
        <w:overflowPunct/>
        <w:autoSpaceDE/>
        <w:adjustRightInd/>
        <w:textAlignment w:val="auto"/>
        <w:outlineLvl w:val="2"/>
        <w:rPr>
          <w:ins w:id="155" w:author="vivo/zhoushuai" w:date="2023-04-10T18:12:00Z"/>
          <w:rFonts w:eastAsia="宋体"/>
          <w:lang w:eastAsia="zh-CN"/>
        </w:rPr>
      </w:pPr>
      <w:ins w:id="156" w:author="vivo/zhoushuai" w:date="2023-04-10T18:12:00Z">
        <w:r w:rsidRPr="0091386D">
          <w:rPr>
            <w:rFonts w:eastAsia="宋体"/>
            <w:lang w:eastAsia="zh-CN"/>
          </w:rPr>
          <w:t>11.2.2. For SBFD-aware UE</w:t>
        </w:r>
      </w:ins>
    </w:p>
    <w:p w14:paraId="64F06119" w14:textId="2E98BFEA" w:rsidR="004F202B" w:rsidRPr="00B7661B" w:rsidRDefault="004F202B" w:rsidP="002021E8">
      <w:pPr>
        <w:overflowPunct/>
        <w:autoSpaceDE/>
        <w:adjustRightInd/>
        <w:jc w:val="both"/>
        <w:textAlignment w:val="auto"/>
        <w:rPr>
          <w:rFonts w:eastAsia="宋体"/>
          <w:lang w:eastAsia="zh-CN"/>
        </w:rPr>
      </w:pPr>
      <w:ins w:id="157" w:author="vivo/zhoushuai" w:date="2023-04-10T18:12:00Z">
        <w:r>
          <w:rPr>
            <w:rFonts w:eastAsia="宋体"/>
            <w:lang w:eastAsia="zh-CN"/>
          </w:rPr>
          <w:t>For SBFD-aware UE, it still needs further study on</w:t>
        </w:r>
        <w:r w:rsidRPr="003907C1">
          <w:rPr>
            <w:rFonts w:eastAsia="宋体"/>
            <w:lang w:eastAsia="zh-CN"/>
          </w:rPr>
          <w:t xml:space="preserve"> whether sub-filtering can be considered or not</w:t>
        </w:r>
        <w:r>
          <w:rPr>
            <w:rFonts w:eastAsia="宋体"/>
            <w:lang w:eastAsia="zh-CN"/>
          </w:rPr>
          <w:t>. For now</w:t>
        </w:r>
        <w:r>
          <w:rPr>
            <w:rFonts w:eastAsia="宋体" w:hint="eastAsia"/>
            <w:lang w:eastAsia="zh-CN"/>
          </w:rPr>
          <w:t>,</w:t>
        </w:r>
        <w:r>
          <w:rPr>
            <w:rFonts w:eastAsia="宋体"/>
            <w:lang w:eastAsia="zh-CN"/>
          </w:rPr>
          <w:t xml:space="preserve"> it is not clear on the improvement on UE RF architecture, and the applicable UE RF requirements need further study.</w:t>
        </w:r>
      </w:ins>
      <w:bookmarkStart w:id="158" w:name="_GoBack"/>
      <w:bookmarkEnd w:id="158"/>
    </w:p>
    <w:p w14:paraId="0064591B"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p w14:paraId="24BB05AD" w14:textId="77777777" w:rsidR="00B7661B" w:rsidRPr="00B7661B" w:rsidRDefault="00B7661B" w:rsidP="00B7661B">
      <w:pPr>
        <w:overflowPunct/>
        <w:autoSpaceDE/>
        <w:adjustRightInd/>
        <w:textAlignment w:val="auto"/>
        <w:rPr>
          <w:rFonts w:eastAsia="宋体"/>
        </w:rPr>
      </w:pPr>
    </w:p>
    <w:p w14:paraId="320F4392" w14:textId="51AD4E3D" w:rsidR="00383CCB" w:rsidRDefault="00383CCB">
      <w:pPr>
        <w:overflowPunct/>
        <w:autoSpaceDE/>
        <w:autoSpaceDN/>
        <w:adjustRightInd/>
        <w:spacing w:after="0"/>
        <w:textAlignment w:val="auto"/>
        <w:rPr>
          <w:rFonts w:eastAsia="等线"/>
        </w:rPr>
      </w:pPr>
      <w:r>
        <w:rPr>
          <w:rFonts w:eastAsia="等线"/>
        </w:rPr>
        <w:br w:type="page"/>
      </w:r>
    </w:p>
    <w:p w14:paraId="2EFB673F" w14:textId="272072E4" w:rsidR="00383CCB" w:rsidRPr="00557E74" w:rsidRDefault="00383CCB" w:rsidP="00557E74">
      <w:pPr>
        <w:keepNext/>
        <w:keepLines/>
        <w:pBdr>
          <w:top w:val="single" w:sz="12" w:space="3" w:color="auto"/>
        </w:pBdr>
        <w:tabs>
          <w:tab w:val="left" w:pos="420"/>
        </w:tabs>
        <w:spacing w:before="240"/>
        <w:textAlignment w:val="auto"/>
        <w:outlineLvl w:val="0"/>
        <w:rPr>
          <w:rFonts w:ascii="Arial" w:eastAsia="Arial" w:hAnsi="Arial"/>
          <w:sz w:val="36"/>
        </w:rPr>
      </w:pPr>
      <w:r w:rsidRPr="00557E74">
        <w:rPr>
          <w:rFonts w:ascii="Arial" w:eastAsia="Arial" w:hAnsi="Arial" w:hint="eastAsia"/>
          <w:sz w:val="36"/>
        </w:rPr>
        <w:lastRenderedPageBreak/>
        <w:t>Annex</w:t>
      </w:r>
    </w:p>
    <w:p w14:paraId="74D99146" w14:textId="68EEDF5A" w:rsidR="00383CCB" w:rsidRPr="00896D61" w:rsidRDefault="00383CCB" w:rsidP="00383CCB">
      <w:pPr>
        <w:pStyle w:val="afff5"/>
        <w:numPr>
          <w:ilvl w:val="0"/>
          <w:numId w:val="25"/>
        </w:numPr>
        <w:jc w:val="both"/>
        <w:rPr>
          <w:rFonts w:eastAsia="等线"/>
          <w:b/>
          <w:sz w:val="24"/>
          <w:lang w:eastAsia="zh-CN"/>
        </w:rPr>
      </w:pPr>
      <w:r w:rsidRPr="00896D61">
        <w:rPr>
          <w:rFonts w:eastAsia="等线"/>
          <w:b/>
          <w:sz w:val="24"/>
          <w:lang w:eastAsia="zh-CN"/>
        </w:rPr>
        <w:t>RAN4#104-e</w:t>
      </w:r>
    </w:p>
    <w:p w14:paraId="59A717E6" w14:textId="77777777" w:rsidR="00383CCB" w:rsidRPr="00A40266" w:rsidRDefault="00383CCB" w:rsidP="00383CCB">
      <w:pPr>
        <w:jc w:val="both"/>
        <w:rPr>
          <w:rFonts w:eastAsia="等线"/>
          <w:lang w:eastAsia="zh-CN"/>
        </w:rPr>
      </w:pPr>
      <w:r w:rsidRPr="00A40266">
        <w:rPr>
          <w:rFonts w:eastAsia="等线"/>
          <w:lang w:eastAsia="zh-CN"/>
        </w:rPr>
        <w:t>Topic 1: RAN4 feasibility study and RF requirement impact for SBFD operation</w:t>
      </w:r>
      <w:r>
        <w:rPr>
          <w:rFonts w:eastAsia="等线"/>
          <w:lang w:eastAsia="zh-CN"/>
        </w:rPr>
        <w:t xml:space="preserve"> </w:t>
      </w:r>
      <w:r w:rsidRPr="00A40266">
        <w:rPr>
          <w:rFonts w:eastAsia="等线"/>
          <w:lang w:eastAsia="zh-CN"/>
        </w:rPr>
        <w:t xml:space="preserve">From UE perspective </w:t>
      </w:r>
    </w:p>
    <w:p w14:paraId="7A4CBAED" w14:textId="77777777" w:rsidR="00383CCB" w:rsidRPr="00A40266" w:rsidRDefault="00383CCB" w:rsidP="00383CCB">
      <w:pPr>
        <w:jc w:val="both"/>
        <w:rPr>
          <w:rFonts w:eastAsia="等线"/>
          <w:b/>
          <w:lang w:eastAsia="zh-CN"/>
        </w:rPr>
      </w:pPr>
      <w:r w:rsidRPr="00A40266">
        <w:rPr>
          <w:rFonts w:eastAsia="等线"/>
          <w:b/>
          <w:lang w:eastAsia="zh-CN"/>
        </w:rPr>
        <w:t xml:space="preserve">Agreement: </w:t>
      </w:r>
    </w:p>
    <w:p w14:paraId="6CAC1746" w14:textId="77777777" w:rsidR="00383CCB" w:rsidRDefault="00383CCB" w:rsidP="00383CCB">
      <w:pPr>
        <w:jc w:val="both"/>
        <w:rPr>
          <w:rFonts w:eastAsia="等线"/>
          <w:lang w:eastAsia="zh-CN"/>
        </w:rPr>
      </w:pPr>
      <w:r w:rsidRPr="00A40266">
        <w:rPr>
          <w:rFonts w:eastAsia="等线" w:hint="eastAsia"/>
          <w:lang w:eastAsia="zh-CN"/>
        </w:rPr>
        <w:t>•</w:t>
      </w:r>
      <w:r w:rsidRPr="00A40266">
        <w:rPr>
          <w:rFonts w:eastAsia="等线"/>
          <w:lang w:eastAsia="zh-CN"/>
        </w:rPr>
        <w:tab/>
        <w:t xml:space="preserve">Using existing UE RF requirements to estimate </w:t>
      </w:r>
      <w:bookmarkStart w:id="159" w:name="_Hlk131688904"/>
      <w:r w:rsidRPr="00A40266">
        <w:rPr>
          <w:rFonts w:eastAsia="等线"/>
          <w:lang w:eastAsia="zh-CN"/>
        </w:rPr>
        <w:t xml:space="preserve">UE performance </w:t>
      </w:r>
      <w:bookmarkEnd w:id="159"/>
      <w:r w:rsidRPr="00A40266">
        <w:rPr>
          <w:rFonts w:eastAsia="等线"/>
          <w:lang w:eastAsia="zh-CN"/>
        </w:rPr>
        <w:t>and if needed extrapolating them for system level studies</w:t>
      </w:r>
    </w:p>
    <w:p w14:paraId="2105B7F7" w14:textId="77777777" w:rsidR="00383CCB" w:rsidRDefault="00383CCB" w:rsidP="00383CCB">
      <w:pPr>
        <w:jc w:val="both"/>
        <w:rPr>
          <w:rFonts w:eastAsia="等线"/>
          <w:lang w:eastAsia="zh-CN"/>
        </w:rPr>
      </w:pPr>
    </w:p>
    <w:p w14:paraId="736F48FB" w14:textId="77777777" w:rsidR="00383CCB" w:rsidRDefault="00383CCB" w:rsidP="00383CCB">
      <w:pPr>
        <w:jc w:val="both"/>
        <w:rPr>
          <w:rFonts w:eastAsia="等线"/>
          <w:lang w:eastAsia="zh-CN"/>
        </w:rPr>
      </w:pPr>
      <w:r w:rsidRPr="00A40266">
        <w:rPr>
          <w:rFonts w:eastAsia="等线"/>
          <w:lang w:eastAsia="zh-CN"/>
        </w:rPr>
        <w:t xml:space="preserve">Topic 4: co-channel </w:t>
      </w:r>
      <w:bookmarkStart w:id="160" w:name="_Hlk131687382"/>
      <w:r w:rsidRPr="00A40266">
        <w:rPr>
          <w:rFonts w:eastAsia="等线"/>
          <w:lang w:eastAsia="zh-CN"/>
        </w:rPr>
        <w:t>inter-</w:t>
      </w:r>
      <w:proofErr w:type="spellStart"/>
      <w:r w:rsidRPr="00A40266">
        <w:rPr>
          <w:rFonts w:eastAsia="等线"/>
          <w:lang w:eastAsia="zh-CN"/>
        </w:rPr>
        <w:t>subband</w:t>
      </w:r>
      <w:proofErr w:type="spellEnd"/>
      <w:r w:rsidRPr="00A40266">
        <w:rPr>
          <w:rFonts w:eastAsia="等线"/>
          <w:lang w:eastAsia="zh-CN"/>
        </w:rPr>
        <w:t xml:space="preserve"> UE-UE CLI model </w:t>
      </w:r>
      <w:bookmarkEnd w:id="160"/>
      <w:r w:rsidRPr="00A40266">
        <w:rPr>
          <w:rFonts w:eastAsia="等线"/>
          <w:lang w:eastAsia="zh-CN"/>
        </w:rPr>
        <w:t>according to RAN1 LS</w:t>
      </w:r>
    </w:p>
    <w:p w14:paraId="0F4FC59D" w14:textId="77777777" w:rsidR="00383CCB" w:rsidRPr="00A40266" w:rsidRDefault="00383CCB" w:rsidP="00383CCB">
      <w:pPr>
        <w:overflowPunct/>
        <w:autoSpaceDE/>
        <w:autoSpaceDN/>
        <w:adjustRightInd/>
        <w:spacing w:afterLines="50" w:after="120"/>
        <w:textAlignment w:val="auto"/>
        <w:rPr>
          <w:rFonts w:eastAsia="宋体"/>
          <w:b/>
          <w:lang w:eastAsia="zh-CN"/>
        </w:rPr>
      </w:pPr>
      <w:r w:rsidRPr="00A40266">
        <w:rPr>
          <w:rFonts w:eastAsia="宋体"/>
          <w:b/>
          <w:lang w:eastAsia="zh-CN"/>
        </w:rPr>
        <w:t xml:space="preserve">Candidate considerations for UE-UE CLI model: </w:t>
      </w:r>
    </w:p>
    <w:p w14:paraId="025CD867" w14:textId="77777777" w:rsidR="00383CCB" w:rsidRPr="00A40266" w:rsidRDefault="00383CCB" w:rsidP="00383CCB">
      <w:pPr>
        <w:numPr>
          <w:ilvl w:val="0"/>
          <w:numId w:val="26"/>
        </w:numPr>
        <w:overflowPunct/>
        <w:autoSpaceDE/>
        <w:autoSpaceDN/>
        <w:adjustRightInd/>
        <w:spacing w:afterLines="50" w:after="120"/>
        <w:textAlignment w:val="auto"/>
        <w:rPr>
          <w:rFonts w:eastAsia="宋体"/>
          <w:lang w:eastAsia="zh-CN"/>
        </w:rPr>
      </w:pPr>
      <w:r w:rsidRPr="00A40266">
        <w:rPr>
          <w:rFonts w:eastAsia="宋体"/>
          <w:lang w:eastAsia="zh-CN"/>
        </w:rPr>
        <w:t>TX model can refer to existing UE requirement in TS38.101-1 and TS38.101-2</w:t>
      </w:r>
    </w:p>
    <w:p w14:paraId="3EE69C05" w14:textId="77777777" w:rsidR="00383CCB" w:rsidRPr="00A40266" w:rsidRDefault="00383CCB" w:rsidP="00383CCB">
      <w:pPr>
        <w:numPr>
          <w:ilvl w:val="1"/>
          <w:numId w:val="26"/>
        </w:numPr>
        <w:overflowPunct/>
        <w:autoSpaceDE/>
        <w:autoSpaceDN/>
        <w:adjustRightInd/>
        <w:spacing w:afterLines="50" w:after="120"/>
        <w:textAlignment w:val="auto"/>
        <w:rPr>
          <w:rFonts w:eastAsia="宋体"/>
          <w:lang w:eastAsia="zh-CN"/>
        </w:rPr>
      </w:pPr>
      <w:r w:rsidRPr="00A40266">
        <w:rPr>
          <w:rFonts w:eastAsia="宋体"/>
          <w:lang w:eastAsia="zh-CN"/>
        </w:rPr>
        <w:t>In band emission as starting point</w:t>
      </w:r>
    </w:p>
    <w:p w14:paraId="2FFC32ED" w14:textId="77777777" w:rsidR="00383CCB" w:rsidRPr="00A40266" w:rsidRDefault="00383CCB" w:rsidP="00383CCB">
      <w:pPr>
        <w:numPr>
          <w:ilvl w:val="1"/>
          <w:numId w:val="26"/>
        </w:numPr>
        <w:overflowPunct/>
        <w:autoSpaceDE/>
        <w:autoSpaceDN/>
        <w:adjustRightInd/>
        <w:spacing w:afterLines="50" w:after="120"/>
        <w:textAlignment w:val="auto"/>
        <w:rPr>
          <w:rFonts w:eastAsia="宋体"/>
          <w:lang w:eastAsia="zh-CN"/>
        </w:rPr>
      </w:pPr>
      <w:r w:rsidRPr="00A40266">
        <w:rPr>
          <w:rFonts w:eastAsia="宋体"/>
          <w:lang w:eastAsia="zh-CN"/>
        </w:rPr>
        <w:t>FFS is not precluded for other candidates such as ACLR</w:t>
      </w:r>
    </w:p>
    <w:p w14:paraId="793A8709" w14:textId="77777777" w:rsidR="00383CCB" w:rsidRPr="00A40266" w:rsidRDefault="00383CCB" w:rsidP="00383CCB">
      <w:pPr>
        <w:numPr>
          <w:ilvl w:val="0"/>
          <w:numId w:val="26"/>
        </w:numPr>
        <w:overflowPunct/>
        <w:autoSpaceDE/>
        <w:autoSpaceDN/>
        <w:adjustRightInd/>
        <w:spacing w:afterLines="50" w:after="120"/>
        <w:textAlignment w:val="auto"/>
        <w:rPr>
          <w:rFonts w:eastAsia="宋体"/>
          <w:lang w:eastAsia="zh-CN"/>
        </w:rPr>
      </w:pPr>
      <w:r w:rsidRPr="00A40266">
        <w:rPr>
          <w:rFonts w:eastAsia="宋体"/>
          <w:lang w:eastAsia="zh-CN"/>
        </w:rPr>
        <w:t>RX model can refer to existing UE requirement in TS38.101-1 and TS38.101-2</w:t>
      </w:r>
    </w:p>
    <w:p w14:paraId="555B5569" w14:textId="77777777" w:rsidR="00383CCB" w:rsidRPr="00A40266" w:rsidRDefault="00383CCB" w:rsidP="00383CCB">
      <w:pPr>
        <w:numPr>
          <w:ilvl w:val="1"/>
          <w:numId w:val="26"/>
        </w:numPr>
        <w:overflowPunct/>
        <w:autoSpaceDE/>
        <w:autoSpaceDN/>
        <w:adjustRightInd/>
        <w:spacing w:afterLines="50" w:after="120"/>
        <w:textAlignment w:val="auto"/>
        <w:rPr>
          <w:rFonts w:eastAsia="宋体"/>
          <w:lang w:eastAsia="zh-CN"/>
        </w:rPr>
      </w:pPr>
      <w:r w:rsidRPr="00A40266">
        <w:rPr>
          <w:rFonts w:eastAsia="宋体"/>
          <w:lang w:eastAsia="zh-CN"/>
        </w:rPr>
        <w:t>Maximum input power as threshold based on above specification</w:t>
      </w:r>
    </w:p>
    <w:p w14:paraId="2BE881C6" w14:textId="77777777" w:rsidR="00383CCB" w:rsidRPr="00A40266" w:rsidRDefault="00383CCB" w:rsidP="00383CCB">
      <w:pPr>
        <w:numPr>
          <w:ilvl w:val="1"/>
          <w:numId w:val="26"/>
        </w:numPr>
        <w:overflowPunct/>
        <w:autoSpaceDE/>
        <w:autoSpaceDN/>
        <w:adjustRightInd/>
        <w:spacing w:afterLines="50" w:after="120"/>
        <w:textAlignment w:val="auto"/>
        <w:rPr>
          <w:rFonts w:eastAsia="宋体"/>
          <w:b/>
          <w:lang w:eastAsia="zh-CN"/>
        </w:rPr>
      </w:pPr>
      <w:r w:rsidRPr="00A40266">
        <w:rPr>
          <w:rFonts w:eastAsia="宋体"/>
          <w:lang w:eastAsia="zh-CN"/>
        </w:rPr>
        <w:t xml:space="preserve">FFS is not precluded for other candidates such as ACS, ICI, and estimated RX model based on legacy UE. </w:t>
      </w:r>
    </w:p>
    <w:p w14:paraId="11C76099" w14:textId="77777777" w:rsidR="00383CCB" w:rsidRDefault="00383CCB" w:rsidP="00383CCB">
      <w:pPr>
        <w:tabs>
          <w:tab w:val="left" w:pos="574"/>
        </w:tabs>
        <w:jc w:val="both"/>
        <w:rPr>
          <w:rFonts w:eastAsia="等线"/>
          <w:lang w:eastAsia="zh-CN"/>
        </w:rPr>
      </w:pPr>
    </w:p>
    <w:p w14:paraId="28D194FE" w14:textId="77777777" w:rsidR="00383CCB" w:rsidRPr="00A40266" w:rsidRDefault="00383CCB" w:rsidP="00383CCB">
      <w:pPr>
        <w:tabs>
          <w:tab w:val="left" w:pos="574"/>
        </w:tabs>
        <w:jc w:val="both"/>
        <w:rPr>
          <w:rFonts w:eastAsia="等线"/>
          <w:lang w:eastAsia="zh-CN"/>
        </w:rPr>
      </w:pPr>
      <w:r w:rsidRPr="00A40266">
        <w:rPr>
          <w:rFonts w:eastAsia="等线"/>
          <w:lang w:eastAsia="zh-CN"/>
        </w:rPr>
        <w:t xml:space="preserve">Topic 6: </w:t>
      </w:r>
      <w:bookmarkStart w:id="161" w:name="_Hlk131687447"/>
      <w:r w:rsidRPr="00A40266">
        <w:rPr>
          <w:rFonts w:eastAsia="等线"/>
          <w:lang w:eastAsia="zh-CN"/>
        </w:rPr>
        <w:t>adjacent-channel UE-UE CLI model</w:t>
      </w:r>
      <w:bookmarkEnd w:id="161"/>
      <w:r w:rsidRPr="00A40266">
        <w:rPr>
          <w:rFonts w:eastAsia="等线"/>
          <w:lang w:eastAsia="zh-CN"/>
        </w:rPr>
        <w:t xml:space="preserve"> according to RAN1 LS</w:t>
      </w:r>
    </w:p>
    <w:p w14:paraId="0B4D8BB9" w14:textId="77777777" w:rsidR="00383CCB" w:rsidRPr="00A40266" w:rsidRDefault="00383CCB" w:rsidP="00383CCB">
      <w:pPr>
        <w:jc w:val="both"/>
        <w:rPr>
          <w:rFonts w:eastAsia="等线"/>
          <w:b/>
          <w:lang w:eastAsia="zh-CN"/>
        </w:rPr>
      </w:pPr>
      <w:r w:rsidRPr="00A40266">
        <w:rPr>
          <w:rFonts w:eastAsia="等线"/>
          <w:b/>
          <w:lang w:eastAsia="zh-CN"/>
        </w:rPr>
        <w:t>Agreement on feasibility and how to model UE-UE CLI modelling considering unwanted emission and receiver selectivity:</w:t>
      </w:r>
    </w:p>
    <w:p w14:paraId="38F5FB91" w14:textId="77777777" w:rsidR="00383CCB" w:rsidRPr="00A40266" w:rsidRDefault="00383CCB" w:rsidP="00383CCB">
      <w:pPr>
        <w:numPr>
          <w:ilvl w:val="0"/>
          <w:numId w:val="28"/>
        </w:numPr>
        <w:jc w:val="both"/>
        <w:rPr>
          <w:rFonts w:eastAsia="等线"/>
          <w:lang w:eastAsia="zh-CN"/>
        </w:rPr>
      </w:pPr>
      <w:r w:rsidRPr="00A40266">
        <w:rPr>
          <w:rFonts w:eastAsia="等线"/>
          <w:lang w:eastAsia="zh-CN"/>
        </w:rPr>
        <w:t xml:space="preserve">Model as starting </w:t>
      </w:r>
      <w:proofErr w:type="gramStart"/>
      <w:r w:rsidRPr="00A40266">
        <w:rPr>
          <w:rFonts w:eastAsia="等线"/>
          <w:lang w:eastAsia="zh-CN"/>
        </w:rPr>
        <w:t>point :</w:t>
      </w:r>
      <w:proofErr w:type="gramEnd"/>
      <w:r w:rsidRPr="00A40266">
        <w:rPr>
          <w:rFonts w:eastAsia="等线"/>
          <w:lang w:eastAsia="zh-CN"/>
        </w:rPr>
        <w:t xml:space="preserve"> UE ACLR based model on TX and UE ACS based model on RX which is the same ACIR model as Rel-16 CLI study.</w:t>
      </w:r>
    </w:p>
    <w:p w14:paraId="4FC0CED4" w14:textId="77777777" w:rsidR="00383CCB" w:rsidRPr="00A40266" w:rsidRDefault="00383CCB" w:rsidP="00383CCB">
      <w:pPr>
        <w:numPr>
          <w:ilvl w:val="0"/>
          <w:numId w:val="28"/>
        </w:numPr>
        <w:jc w:val="both"/>
        <w:rPr>
          <w:rFonts w:eastAsia="等线"/>
          <w:lang w:eastAsia="zh-CN"/>
        </w:rPr>
      </w:pPr>
      <w:r w:rsidRPr="00A40266">
        <w:rPr>
          <w:rFonts w:eastAsia="等线"/>
          <w:lang w:eastAsia="zh-CN"/>
        </w:rPr>
        <w:t>FFS on below model</w:t>
      </w:r>
    </w:p>
    <w:p w14:paraId="32CB7D19" w14:textId="77777777" w:rsidR="00383CCB" w:rsidRPr="00A40266" w:rsidRDefault="00383CCB" w:rsidP="00383CCB">
      <w:pPr>
        <w:numPr>
          <w:ilvl w:val="1"/>
          <w:numId w:val="28"/>
        </w:numPr>
        <w:jc w:val="both"/>
        <w:rPr>
          <w:rFonts w:eastAsia="等线"/>
          <w:lang w:eastAsia="zh-CN"/>
        </w:rPr>
      </w:pPr>
      <w:r w:rsidRPr="00A40266">
        <w:rPr>
          <w:rFonts w:eastAsia="等线"/>
          <w:lang w:eastAsia="zh-CN"/>
        </w:rPr>
        <w:t xml:space="preserve">UE ACLR model with 2step </w:t>
      </w:r>
      <w:proofErr w:type="gramStart"/>
      <w:r w:rsidRPr="00A40266">
        <w:rPr>
          <w:rFonts w:eastAsia="等线"/>
          <w:lang w:eastAsia="zh-CN"/>
        </w:rPr>
        <w:t>size(</w:t>
      </w:r>
      <w:proofErr w:type="gramEnd"/>
      <w:r w:rsidRPr="00A40266">
        <w:rPr>
          <w:rFonts w:eastAsia="等线"/>
          <w:lang w:eastAsia="zh-CN"/>
        </w:rPr>
        <w:t>FR1 example: ACLR1/2=28/33dB) on TX</w:t>
      </w:r>
    </w:p>
    <w:p w14:paraId="438AF901" w14:textId="77777777" w:rsidR="00383CCB" w:rsidRPr="00A40266" w:rsidRDefault="00383CCB" w:rsidP="00383CCB">
      <w:pPr>
        <w:numPr>
          <w:ilvl w:val="1"/>
          <w:numId w:val="28"/>
        </w:numPr>
        <w:jc w:val="both"/>
        <w:rPr>
          <w:rFonts w:eastAsia="等线"/>
          <w:lang w:eastAsia="zh-CN"/>
        </w:rPr>
      </w:pPr>
      <w:r w:rsidRPr="00A40266">
        <w:rPr>
          <w:rFonts w:eastAsia="等线"/>
          <w:lang w:eastAsia="zh-CN"/>
        </w:rPr>
        <w:t xml:space="preserve">UE ACS based model on RX if blocker is smaller than maximum input level of UE, and additional SNR degradation at the victim receiver due to receiver gain </w:t>
      </w:r>
      <w:proofErr w:type="spellStart"/>
      <w:r w:rsidRPr="00A40266">
        <w:rPr>
          <w:rFonts w:eastAsia="等线"/>
          <w:lang w:eastAsia="zh-CN"/>
        </w:rPr>
        <w:t>backoff</w:t>
      </w:r>
      <w:proofErr w:type="spellEnd"/>
    </w:p>
    <w:p w14:paraId="457F7BCC" w14:textId="77777777" w:rsidR="00383CCB" w:rsidRPr="00A40266" w:rsidRDefault="00383CCB" w:rsidP="00383CCB">
      <w:pPr>
        <w:numPr>
          <w:ilvl w:val="0"/>
          <w:numId w:val="28"/>
        </w:numPr>
        <w:jc w:val="both"/>
        <w:rPr>
          <w:rFonts w:eastAsia="等线"/>
          <w:lang w:eastAsia="zh-CN"/>
        </w:rPr>
      </w:pPr>
      <w:r w:rsidRPr="00A40266">
        <w:rPr>
          <w:rFonts w:eastAsia="等线"/>
          <w:lang w:eastAsia="zh-CN"/>
        </w:rPr>
        <w:t>FFS on how the per-sub-band/RB aspect is characterised. Other aspect is also not precluded</w:t>
      </w:r>
    </w:p>
    <w:p w14:paraId="46BD122F" w14:textId="77777777" w:rsidR="00383CCB" w:rsidRPr="00A40266" w:rsidRDefault="00383CCB" w:rsidP="00383CCB">
      <w:pPr>
        <w:ind w:left="720"/>
        <w:jc w:val="both"/>
        <w:rPr>
          <w:rFonts w:eastAsia="等线"/>
          <w:lang w:eastAsia="zh-CN"/>
        </w:rPr>
      </w:pPr>
    </w:p>
    <w:p w14:paraId="5E6F5D14" w14:textId="77777777" w:rsidR="00383CCB" w:rsidRPr="00896D61" w:rsidRDefault="00383CCB" w:rsidP="00383CCB">
      <w:pPr>
        <w:pStyle w:val="afff5"/>
        <w:numPr>
          <w:ilvl w:val="0"/>
          <w:numId w:val="25"/>
        </w:numPr>
        <w:jc w:val="both"/>
        <w:rPr>
          <w:rFonts w:eastAsia="等线"/>
          <w:b/>
          <w:sz w:val="24"/>
          <w:lang w:eastAsia="zh-CN"/>
        </w:rPr>
      </w:pPr>
      <w:r w:rsidRPr="00896D61">
        <w:rPr>
          <w:rFonts w:eastAsia="等线"/>
          <w:b/>
          <w:sz w:val="24"/>
          <w:lang w:eastAsia="zh-CN"/>
        </w:rPr>
        <w:t>RAN4#104bis-e</w:t>
      </w:r>
    </w:p>
    <w:p w14:paraId="7152B775" w14:textId="77777777" w:rsidR="00383CCB" w:rsidRPr="001F168C" w:rsidRDefault="00383CCB" w:rsidP="00383CCB">
      <w:pPr>
        <w:jc w:val="both"/>
        <w:rPr>
          <w:rFonts w:eastAsia="等线"/>
          <w:b/>
          <w:lang w:eastAsia="zh-CN"/>
        </w:rPr>
      </w:pPr>
      <w:r w:rsidRPr="001F168C">
        <w:rPr>
          <w:rFonts w:eastAsia="等线"/>
          <w:b/>
          <w:lang w:eastAsia="zh-CN"/>
        </w:rPr>
        <w:t>UE TX aggressor toward adjacent channel victim (FR1)</w:t>
      </w:r>
    </w:p>
    <w:p w14:paraId="0D54F2A0" w14:textId="77777777" w:rsidR="00383CCB" w:rsidRDefault="00383CCB" w:rsidP="00383CCB">
      <w:pPr>
        <w:jc w:val="both"/>
        <w:rPr>
          <w:rFonts w:eastAsia="等线"/>
          <w:lang w:eastAsia="zh-CN"/>
        </w:rPr>
      </w:pPr>
      <w:r w:rsidRPr="00A40266">
        <w:rPr>
          <w:rFonts w:eastAsia="等线"/>
          <w:lang w:eastAsia="zh-CN"/>
        </w:rPr>
        <w:t>What base value for ACLR1 in TX model for FR1 power class 3?</w:t>
      </w:r>
    </w:p>
    <w:p w14:paraId="0EECA5FE" w14:textId="77777777" w:rsidR="00383CCB" w:rsidRPr="001F168C" w:rsidRDefault="00383CCB" w:rsidP="00383CCB">
      <w:pPr>
        <w:jc w:val="both"/>
        <w:rPr>
          <w:rFonts w:eastAsia="等线"/>
          <w:b/>
          <w:lang w:eastAsia="zh-CN"/>
        </w:rPr>
      </w:pPr>
      <w:r w:rsidRPr="001F168C">
        <w:rPr>
          <w:rFonts w:eastAsia="等线"/>
          <w:b/>
          <w:lang w:eastAsia="zh-CN"/>
        </w:rPr>
        <w:t xml:space="preserve">Agreement: </w:t>
      </w:r>
    </w:p>
    <w:p w14:paraId="27A8A7CA" w14:textId="77777777" w:rsidR="00383CCB" w:rsidRPr="00A40266" w:rsidRDefault="00383CCB" w:rsidP="00383CCB">
      <w:pPr>
        <w:jc w:val="both"/>
        <w:rPr>
          <w:rFonts w:eastAsia="等线"/>
          <w:lang w:eastAsia="zh-CN"/>
        </w:rPr>
      </w:pPr>
      <w:r w:rsidRPr="00A40266">
        <w:rPr>
          <w:rFonts w:eastAsia="等线" w:hint="eastAsia"/>
          <w:lang w:eastAsia="zh-CN"/>
        </w:rPr>
        <w:t>•</w:t>
      </w:r>
      <w:r w:rsidRPr="00A40266">
        <w:rPr>
          <w:rFonts w:eastAsia="等线"/>
          <w:lang w:eastAsia="zh-CN"/>
        </w:rPr>
        <w:tab/>
        <w:t xml:space="preserve">30 dB is the total distortion power on either side of a fully allocated uplink sub-band. The ACLR1 distortion PSD is </w:t>
      </w:r>
      <w:proofErr w:type="spellStart"/>
      <w:r w:rsidRPr="00A40266">
        <w:rPr>
          <w:rFonts w:eastAsia="等线"/>
          <w:lang w:eastAsia="zh-CN"/>
        </w:rPr>
        <w:t>modeled</w:t>
      </w:r>
      <w:proofErr w:type="spellEnd"/>
      <w:r w:rsidRPr="00A40266">
        <w:rPr>
          <w:rFonts w:eastAsia="等线"/>
          <w:lang w:eastAsia="zh-CN"/>
        </w:rPr>
        <w:t xml:space="preserve"> as flat over that range (From the agreement below) </w:t>
      </w:r>
    </w:p>
    <w:p w14:paraId="0C39B1CC" w14:textId="77777777" w:rsidR="00383CCB" w:rsidRDefault="00383CCB" w:rsidP="00383CCB">
      <w:pPr>
        <w:rPr>
          <w:rFonts w:eastAsia="等线"/>
          <w:lang w:eastAsia="zh-CN"/>
        </w:rPr>
      </w:pPr>
      <w:r w:rsidRPr="00A40266">
        <w:rPr>
          <w:rFonts w:eastAsia="等线" w:hint="eastAsia"/>
          <w:lang w:eastAsia="zh-CN"/>
        </w:rPr>
        <w:t>•</w:t>
      </w:r>
      <w:r w:rsidRPr="00A40266">
        <w:rPr>
          <w:rFonts w:eastAsia="等线"/>
          <w:lang w:eastAsia="zh-CN"/>
        </w:rPr>
        <w:tab/>
        <w:t>FFS whether we need to consider whether we need to model allocations that are less than fully  allocated uplink sub-bands</w:t>
      </w:r>
    </w:p>
    <w:p w14:paraId="1C66A88B" w14:textId="77777777" w:rsidR="00383CCB" w:rsidRPr="00A40266" w:rsidRDefault="00383CCB" w:rsidP="00383CCB">
      <w:pPr>
        <w:rPr>
          <w:rFonts w:eastAsia="等线"/>
          <w:lang w:eastAsia="zh-CN"/>
        </w:rPr>
      </w:pPr>
    </w:p>
    <w:p w14:paraId="295C9046" w14:textId="77777777" w:rsidR="00383CCB" w:rsidRDefault="00383CCB" w:rsidP="00383CCB">
      <w:pPr>
        <w:jc w:val="both"/>
        <w:rPr>
          <w:rFonts w:eastAsia="等线"/>
          <w:lang w:val="sv-SE" w:eastAsia="zh-CN"/>
        </w:rPr>
      </w:pPr>
      <w:r w:rsidRPr="00A40266">
        <w:rPr>
          <w:rFonts w:eastAsia="等线"/>
          <w:lang w:val="sv-SE" w:eastAsia="zh-CN"/>
        </w:rPr>
        <w:t>What base value value should the model use for FR1 PC3 ACLR2?</w:t>
      </w:r>
    </w:p>
    <w:p w14:paraId="5F17949C" w14:textId="77777777" w:rsidR="00383CCB" w:rsidRPr="001F168C" w:rsidRDefault="00383CCB" w:rsidP="00383CCB">
      <w:pPr>
        <w:jc w:val="both"/>
        <w:rPr>
          <w:rFonts w:eastAsia="等线"/>
          <w:b/>
          <w:lang w:val="sv-SE" w:eastAsia="zh-CN"/>
        </w:rPr>
      </w:pPr>
      <w:r w:rsidRPr="001F168C">
        <w:rPr>
          <w:rFonts w:eastAsia="等线"/>
          <w:b/>
          <w:lang w:val="sv-SE" w:eastAsia="zh-CN"/>
        </w:rPr>
        <w:lastRenderedPageBreak/>
        <w:t xml:space="preserve">Agreement: </w:t>
      </w:r>
    </w:p>
    <w:p w14:paraId="26AD13F1" w14:textId="77777777" w:rsidR="00383CCB" w:rsidRPr="00A40266" w:rsidRDefault="00383CCB" w:rsidP="00383CCB">
      <w:pPr>
        <w:jc w:val="both"/>
        <w:rPr>
          <w:rFonts w:eastAsia="等线"/>
          <w:lang w:val="sv-SE" w:eastAsia="zh-CN"/>
        </w:rPr>
      </w:pPr>
      <w:r w:rsidRPr="00A40266">
        <w:rPr>
          <w:rFonts w:eastAsia="等线" w:hint="eastAsia"/>
          <w:lang w:val="sv-SE" w:eastAsia="zh-CN"/>
        </w:rPr>
        <w:t>•</w:t>
      </w:r>
      <w:r w:rsidRPr="00A40266">
        <w:rPr>
          <w:rFonts w:eastAsia="等线"/>
          <w:lang w:val="sv-SE" w:eastAsia="zh-CN"/>
        </w:rPr>
        <w:tab/>
        <w:t>Follow Ericsson suggestion and evaluate the effect of UE-UE CLI with ACLR1 only.</w:t>
      </w:r>
    </w:p>
    <w:p w14:paraId="58E2D446" w14:textId="77777777" w:rsidR="00383CCB" w:rsidRDefault="00383CCB" w:rsidP="00383CCB">
      <w:pPr>
        <w:jc w:val="both"/>
        <w:rPr>
          <w:rFonts w:eastAsia="等线"/>
          <w:lang w:val="sv-SE" w:eastAsia="zh-CN"/>
        </w:rPr>
      </w:pPr>
      <w:r w:rsidRPr="00A40266">
        <w:rPr>
          <w:rFonts w:eastAsia="等线" w:hint="eastAsia"/>
          <w:lang w:val="sv-SE" w:eastAsia="zh-CN"/>
        </w:rPr>
        <w:t>•</w:t>
      </w:r>
      <w:r w:rsidRPr="00A40266">
        <w:rPr>
          <w:rFonts w:eastAsia="等线"/>
          <w:lang w:val="sv-SE" w:eastAsia="zh-CN"/>
        </w:rPr>
        <w:tab/>
        <w:t>Revisit the discussion on ACLR2 if UE-UE CLI becomes significant</w:t>
      </w:r>
    </w:p>
    <w:p w14:paraId="10F66576" w14:textId="77777777" w:rsidR="00383CCB" w:rsidRDefault="00383CCB" w:rsidP="00383CCB">
      <w:pPr>
        <w:jc w:val="both"/>
        <w:rPr>
          <w:rFonts w:eastAsia="等线"/>
          <w:lang w:val="sv-SE" w:eastAsia="zh-CN"/>
        </w:rPr>
      </w:pPr>
    </w:p>
    <w:p w14:paraId="579F2626" w14:textId="77777777" w:rsidR="00383CCB" w:rsidRDefault="00383CCB" w:rsidP="00383CCB">
      <w:pPr>
        <w:jc w:val="both"/>
        <w:rPr>
          <w:rFonts w:eastAsia="等线"/>
          <w:lang w:val="sv-SE" w:eastAsia="zh-CN"/>
        </w:rPr>
      </w:pPr>
      <w:r w:rsidRPr="00A40266">
        <w:rPr>
          <w:rFonts w:eastAsia="等线"/>
          <w:lang w:val="sv-SE" w:eastAsia="zh-CN"/>
        </w:rPr>
        <w:t>Do we need to model TX power classes other than FR1 PC3?</w:t>
      </w:r>
    </w:p>
    <w:p w14:paraId="0F87682F" w14:textId="77777777" w:rsidR="00383CCB" w:rsidRPr="00A40266" w:rsidRDefault="00383CCB" w:rsidP="00383CCB">
      <w:pPr>
        <w:jc w:val="both"/>
        <w:rPr>
          <w:rFonts w:eastAsia="等线"/>
          <w:lang w:val="sv-SE" w:eastAsia="zh-CN"/>
        </w:rPr>
      </w:pPr>
      <w:r w:rsidRPr="001F168C">
        <w:rPr>
          <w:rFonts w:eastAsia="等线"/>
          <w:b/>
          <w:lang w:val="sv-SE" w:eastAsia="zh-CN"/>
        </w:rPr>
        <w:t>Agreement:</w:t>
      </w:r>
      <w:r w:rsidRPr="00A40266">
        <w:rPr>
          <w:rFonts w:eastAsia="等线"/>
          <w:lang w:val="sv-SE" w:eastAsia="zh-CN"/>
        </w:rPr>
        <w:t xml:space="preserve"> </w:t>
      </w:r>
      <w:r>
        <w:rPr>
          <w:rFonts w:eastAsia="等线" w:hint="eastAsia"/>
          <w:lang w:val="sv-SE" w:eastAsia="zh-CN"/>
        </w:rPr>
        <w:t>P</w:t>
      </w:r>
      <w:r w:rsidRPr="00A40266">
        <w:rPr>
          <w:rFonts w:eastAsia="等线"/>
          <w:lang w:val="sv-SE" w:eastAsia="zh-CN"/>
        </w:rPr>
        <w:t xml:space="preserve">ower class 3 only </w:t>
      </w:r>
    </w:p>
    <w:p w14:paraId="58B48786" w14:textId="77777777" w:rsidR="00383CCB" w:rsidRDefault="00383CCB" w:rsidP="00383CCB">
      <w:pPr>
        <w:rPr>
          <w:rFonts w:eastAsia="等线"/>
          <w:lang w:eastAsia="zh-CN"/>
        </w:rPr>
      </w:pPr>
    </w:p>
    <w:p w14:paraId="20BFFF37" w14:textId="77777777" w:rsidR="00383CCB" w:rsidRDefault="00383CCB" w:rsidP="00383CCB">
      <w:pPr>
        <w:rPr>
          <w:rFonts w:eastAsia="等线"/>
          <w:lang w:eastAsia="zh-CN"/>
        </w:rPr>
      </w:pPr>
      <w:r w:rsidRPr="00896D61">
        <w:rPr>
          <w:rFonts w:eastAsia="等线"/>
          <w:lang w:eastAsia="zh-CN"/>
        </w:rPr>
        <w:t xml:space="preserve">What is the frequency resolution (granularity) of the </w:t>
      </w:r>
      <w:proofErr w:type="gramStart"/>
      <w:r w:rsidRPr="00896D61">
        <w:rPr>
          <w:rFonts w:eastAsia="等线"/>
          <w:lang w:eastAsia="zh-CN"/>
        </w:rPr>
        <w:t>model</w:t>
      </w:r>
      <w:r>
        <w:rPr>
          <w:rFonts w:eastAsia="等线"/>
          <w:lang w:eastAsia="zh-CN"/>
        </w:rPr>
        <w:t>(</w:t>
      </w:r>
      <w:proofErr w:type="gramEnd"/>
      <w:r>
        <w:rPr>
          <w:rFonts w:eastAsia="等线"/>
          <w:lang w:eastAsia="zh-CN"/>
        </w:rPr>
        <w:t>ACLR)</w:t>
      </w:r>
      <w:r w:rsidRPr="00896D61">
        <w:rPr>
          <w:rFonts w:eastAsia="等线"/>
          <w:lang w:eastAsia="zh-CN"/>
        </w:rPr>
        <w:t>?</w:t>
      </w:r>
    </w:p>
    <w:p w14:paraId="00AEAB2A" w14:textId="77777777" w:rsidR="00383CCB" w:rsidRDefault="00383CCB" w:rsidP="00383CCB">
      <w:pPr>
        <w:rPr>
          <w:rFonts w:eastAsia="等线"/>
          <w:lang w:eastAsia="zh-CN"/>
        </w:rPr>
      </w:pPr>
      <w:r w:rsidRPr="001F168C">
        <w:rPr>
          <w:rFonts w:eastAsia="等线"/>
          <w:b/>
          <w:lang w:eastAsia="zh-CN"/>
        </w:rPr>
        <w:t>Agreement:</w:t>
      </w:r>
      <w:r w:rsidRPr="00896D61">
        <w:rPr>
          <w:rFonts w:eastAsia="等线"/>
          <w:lang w:eastAsia="zh-CN"/>
        </w:rPr>
        <w:t xml:space="preserve"> Option 2 – Distortion is </w:t>
      </w:r>
      <w:proofErr w:type="spellStart"/>
      <w:r w:rsidRPr="00896D61">
        <w:rPr>
          <w:rFonts w:eastAsia="等线"/>
          <w:lang w:eastAsia="zh-CN"/>
        </w:rPr>
        <w:t>modeled</w:t>
      </w:r>
      <w:proofErr w:type="spellEnd"/>
      <w:r w:rsidRPr="00896D61">
        <w:rPr>
          <w:rFonts w:eastAsia="等线"/>
          <w:lang w:eastAsia="zh-CN"/>
        </w:rPr>
        <w:t xml:space="preserve"> as a flat power spectral </w:t>
      </w:r>
      <w:proofErr w:type="spellStart"/>
      <w:r w:rsidRPr="00896D61">
        <w:rPr>
          <w:rFonts w:eastAsia="等线"/>
          <w:lang w:eastAsia="zh-CN"/>
        </w:rPr>
        <w:t>densitity</w:t>
      </w:r>
      <w:proofErr w:type="spellEnd"/>
      <w:r w:rsidRPr="00896D61">
        <w:rPr>
          <w:rFonts w:eastAsia="等线"/>
          <w:lang w:eastAsia="zh-CN"/>
        </w:rPr>
        <w:t xml:space="preserve"> across the frequency range of the distortion</w:t>
      </w:r>
    </w:p>
    <w:p w14:paraId="47E916FD" w14:textId="77777777" w:rsidR="00383CCB" w:rsidRDefault="00383CCB" w:rsidP="00383CCB">
      <w:pPr>
        <w:rPr>
          <w:rFonts w:eastAsia="等线"/>
          <w:lang w:eastAsia="zh-CN"/>
        </w:rPr>
      </w:pPr>
    </w:p>
    <w:p w14:paraId="5423D29C" w14:textId="77777777" w:rsidR="00383CCB" w:rsidRPr="00896D61" w:rsidRDefault="00383CCB" w:rsidP="00383CCB">
      <w:pPr>
        <w:rPr>
          <w:rFonts w:eastAsia="等线"/>
          <w:lang w:eastAsia="zh-CN"/>
        </w:rPr>
      </w:pPr>
      <w:r w:rsidRPr="00896D61">
        <w:rPr>
          <w:rFonts w:eastAsia="等线"/>
          <w:lang w:eastAsia="zh-CN"/>
        </w:rPr>
        <w:t xml:space="preserve">Should the ACLR-based interference be scaled with </w:t>
      </w:r>
      <w:proofErr w:type="spellStart"/>
      <w:r w:rsidRPr="00896D61">
        <w:rPr>
          <w:rFonts w:eastAsia="等线"/>
          <w:lang w:eastAsia="zh-CN"/>
        </w:rPr>
        <w:t>backoff</w:t>
      </w:r>
      <w:proofErr w:type="spellEnd"/>
      <w:r w:rsidRPr="00896D61">
        <w:rPr>
          <w:rFonts w:eastAsia="等线"/>
          <w:lang w:eastAsia="zh-CN"/>
        </w:rPr>
        <w:t>?</w:t>
      </w:r>
    </w:p>
    <w:p w14:paraId="7D5382C9" w14:textId="77777777" w:rsidR="00383CCB" w:rsidRPr="001F168C" w:rsidRDefault="00383CCB" w:rsidP="00383CCB">
      <w:pPr>
        <w:jc w:val="both"/>
        <w:rPr>
          <w:rFonts w:eastAsia="等线"/>
          <w:b/>
          <w:lang w:eastAsia="zh-CN"/>
        </w:rPr>
      </w:pPr>
      <w:r w:rsidRPr="001F168C">
        <w:rPr>
          <w:rFonts w:eastAsia="等线"/>
          <w:b/>
          <w:lang w:eastAsia="zh-CN"/>
        </w:rPr>
        <w:t xml:space="preserve">Agreement: </w:t>
      </w:r>
    </w:p>
    <w:p w14:paraId="07CD4A3D" w14:textId="77777777" w:rsidR="00383CCB" w:rsidRPr="00896D61" w:rsidRDefault="00383CCB" w:rsidP="00383CCB">
      <w:pPr>
        <w:jc w:val="both"/>
        <w:rPr>
          <w:rFonts w:eastAsia="等线"/>
          <w:lang w:eastAsia="zh-CN"/>
        </w:rPr>
      </w:pPr>
      <w:r w:rsidRPr="00896D61">
        <w:rPr>
          <w:rFonts w:eastAsia="等线" w:hint="eastAsia"/>
          <w:lang w:eastAsia="zh-CN"/>
        </w:rPr>
        <w:t>•</w:t>
      </w:r>
      <w:r w:rsidRPr="00896D61">
        <w:rPr>
          <w:rFonts w:eastAsia="等线"/>
          <w:lang w:eastAsia="zh-CN"/>
        </w:rPr>
        <w:tab/>
        <w:t xml:space="preserve">Option 3 – Do not model improved ACLR with </w:t>
      </w:r>
      <w:proofErr w:type="spellStart"/>
      <w:r w:rsidRPr="00896D61">
        <w:rPr>
          <w:rFonts w:eastAsia="等线"/>
          <w:lang w:eastAsia="zh-CN"/>
        </w:rPr>
        <w:t>backoff</w:t>
      </w:r>
      <w:proofErr w:type="spellEnd"/>
    </w:p>
    <w:p w14:paraId="69A5CB51" w14:textId="77777777" w:rsidR="00383CCB" w:rsidRDefault="00383CCB" w:rsidP="00383CCB">
      <w:pPr>
        <w:jc w:val="both"/>
        <w:rPr>
          <w:rFonts w:eastAsia="等线"/>
          <w:lang w:eastAsia="zh-CN"/>
        </w:rPr>
      </w:pPr>
      <w:r w:rsidRPr="00896D61">
        <w:rPr>
          <w:rFonts w:eastAsia="等线" w:hint="eastAsia"/>
          <w:lang w:eastAsia="zh-CN"/>
        </w:rPr>
        <w:t>•</w:t>
      </w:r>
      <w:r w:rsidRPr="00896D61">
        <w:rPr>
          <w:rFonts w:eastAsia="等线"/>
          <w:lang w:eastAsia="zh-CN"/>
        </w:rPr>
        <w:tab/>
        <w:t xml:space="preserve">Revisit the discussion on </w:t>
      </w:r>
      <w:proofErr w:type="spellStart"/>
      <w:r w:rsidRPr="00896D61">
        <w:rPr>
          <w:rFonts w:eastAsia="等线"/>
          <w:lang w:eastAsia="zh-CN"/>
        </w:rPr>
        <w:t>backoff</w:t>
      </w:r>
      <w:proofErr w:type="spellEnd"/>
      <w:r w:rsidRPr="00896D61">
        <w:rPr>
          <w:rFonts w:eastAsia="等线"/>
          <w:lang w:eastAsia="zh-CN"/>
        </w:rPr>
        <w:t>-dependent ACLR if UE-UE CLI becomes significant</w:t>
      </w:r>
    </w:p>
    <w:p w14:paraId="1875D55E" w14:textId="77777777" w:rsidR="00383CCB" w:rsidRDefault="00383CCB" w:rsidP="00383CCB">
      <w:pPr>
        <w:jc w:val="both"/>
        <w:rPr>
          <w:rFonts w:eastAsia="等线"/>
          <w:lang w:eastAsia="zh-CN"/>
        </w:rPr>
      </w:pPr>
    </w:p>
    <w:p w14:paraId="7B87430C" w14:textId="77777777" w:rsidR="00383CCB" w:rsidRDefault="00383CCB" w:rsidP="00383CCB">
      <w:pPr>
        <w:jc w:val="both"/>
        <w:rPr>
          <w:rFonts w:eastAsia="等线"/>
          <w:lang w:eastAsia="zh-CN"/>
        </w:rPr>
      </w:pPr>
      <w:r w:rsidRPr="00896D61">
        <w:rPr>
          <w:rFonts w:eastAsia="等线"/>
          <w:lang w:eastAsia="zh-CN"/>
        </w:rPr>
        <w:t>Should the model use ACLR or OBW as the base value?</w:t>
      </w:r>
    </w:p>
    <w:p w14:paraId="0F2423A4" w14:textId="77777777" w:rsidR="00383CCB" w:rsidRPr="001F168C" w:rsidRDefault="00383CCB" w:rsidP="00383CCB">
      <w:pPr>
        <w:overflowPunct/>
        <w:autoSpaceDE/>
        <w:autoSpaceDN/>
        <w:adjustRightInd/>
        <w:spacing w:line="256" w:lineRule="auto"/>
        <w:textAlignment w:val="auto"/>
        <w:rPr>
          <w:rFonts w:eastAsia="宋体"/>
          <w:i/>
          <w:iCs/>
          <w:lang w:val="sv-SE" w:eastAsia="zh-CN"/>
        </w:rPr>
      </w:pPr>
      <w:r w:rsidRPr="00896D61">
        <w:rPr>
          <w:rFonts w:eastAsia="宋体"/>
          <w:b/>
          <w:iCs/>
          <w:lang w:val="sv-SE" w:eastAsia="zh-CN"/>
        </w:rPr>
        <w:t>Agreement:</w:t>
      </w:r>
      <w:r w:rsidRPr="00896D61">
        <w:rPr>
          <w:rFonts w:eastAsia="宋体"/>
          <w:i/>
          <w:iCs/>
          <w:lang w:val="sv-SE" w:eastAsia="zh-CN"/>
        </w:rPr>
        <w:t xml:space="preserve"> For FR2-1 use OBW as basis (23 dB)</w:t>
      </w:r>
    </w:p>
    <w:p w14:paraId="7877FCDA" w14:textId="77777777" w:rsidR="00383CCB" w:rsidRDefault="00383CCB" w:rsidP="00383CCB">
      <w:pPr>
        <w:overflowPunct/>
        <w:autoSpaceDE/>
        <w:autoSpaceDN/>
        <w:adjustRightInd/>
        <w:spacing w:line="256" w:lineRule="auto"/>
        <w:textAlignment w:val="auto"/>
        <w:rPr>
          <w:rFonts w:eastAsia="宋体"/>
          <w:i/>
          <w:iCs/>
          <w:highlight w:val="green"/>
          <w:lang w:val="sv-SE" w:eastAsia="zh-CN"/>
        </w:rPr>
      </w:pPr>
    </w:p>
    <w:p w14:paraId="2E2C32D4" w14:textId="77777777" w:rsidR="00383CCB" w:rsidRDefault="00383CCB" w:rsidP="00383CCB">
      <w:pPr>
        <w:overflowPunct/>
        <w:autoSpaceDE/>
        <w:autoSpaceDN/>
        <w:adjustRightInd/>
        <w:spacing w:line="256" w:lineRule="auto"/>
        <w:textAlignment w:val="auto"/>
        <w:rPr>
          <w:rFonts w:eastAsia="宋体"/>
          <w:iCs/>
          <w:lang w:val="sv-SE" w:eastAsia="zh-CN"/>
        </w:rPr>
      </w:pPr>
      <w:r w:rsidRPr="00896D61">
        <w:rPr>
          <w:rFonts w:eastAsia="宋体"/>
          <w:iCs/>
          <w:lang w:val="sv-SE" w:eastAsia="zh-CN"/>
        </w:rPr>
        <w:t>Should the FR2-1 model include an ACLR2-type aspect, similar to FR1?</w:t>
      </w:r>
    </w:p>
    <w:p w14:paraId="70A6BDC3" w14:textId="77777777" w:rsidR="00383CCB" w:rsidRPr="00896D61" w:rsidRDefault="00383CCB" w:rsidP="00383CCB">
      <w:pPr>
        <w:rPr>
          <w:i/>
          <w:iCs/>
        </w:rPr>
      </w:pPr>
      <w:r w:rsidRPr="001F168C">
        <w:rPr>
          <w:b/>
          <w:iCs/>
        </w:rPr>
        <w:t>Agreement:</w:t>
      </w:r>
      <w:r w:rsidRPr="001F168C">
        <w:rPr>
          <w:i/>
          <w:iCs/>
        </w:rPr>
        <w:t xml:space="preserve"> ACLR-2 model aspect is precluded for FR2-1</w:t>
      </w:r>
    </w:p>
    <w:p w14:paraId="47CADE5F" w14:textId="77777777" w:rsidR="00383CCB" w:rsidRDefault="00383CCB" w:rsidP="00383CCB">
      <w:pPr>
        <w:overflowPunct/>
        <w:autoSpaceDE/>
        <w:autoSpaceDN/>
        <w:adjustRightInd/>
        <w:spacing w:line="256" w:lineRule="auto"/>
        <w:textAlignment w:val="auto"/>
        <w:rPr>
          <w:rFonts w:eastAsia="宋体"/>
          <w:iCs/>
          <w:highlight w:val="green"/>
          <w:lang w:eastAsia="zh-CN"/>
        </w:rPr>
      </w:pPr>
    </w:p>
    <w:p w14:paraId="4CC1B828" w14:textId="77777777" w:rsidR="00383CCB" w:rsidRDefault="00383CCB" w:rsidP="00383CCB">
      <w:pPr>
        <w:overflowPunct/>
        <w:autoSpaceDE/>
        <w:autoSpaceDN/>
        <w:adjustRightInd/>
        <w:spacing w:line="256" w:lineRule="auto"/>
        <w:textAlignment w:val="auto"/>
        <w:rPr>
          <w:rFonts w:eastAsia="宋体"/>
          <w:iCs/>
          <w:lang w:eastAsia="zh-CN"/>
        </w:rPr>
      </w:pPr>
      <w:r w:rsidRPr="00896D61">
        <w:rPr>
          <w:rFonts w:eastAsia="宋体"/>
          <w:iCs/>
          <w:lang w:eastAsia="zh-CN"/>
        </w:rPr>
        <w:t>1.2</w:t>
      </w:r>
      <w:r w:rsidRPr="00896D61">
        <w:rPr>
          <w:rFonts w:eastAsia="宋体"/>
          <w:iCs/>
          <w:lang w:eastAsia="zh-CN"/>
        </w:rPr>
        <w:tab/>
        <w:t>Co-channel model</w:t>
      </w:r>
    </w:p>
    <w:p w14:paraId="3EC2A19C" w14:textId="77777777" w:rsidR="00383CCB" w:rsidRDefault="00383CCB" w:rsidP="00383CCB">
      <w:pPr>
        <w:overflowPunct/>
        <w:autoSpaceDE/>
        <w:autoSpaceDN/>
        <w:adjustRightInd/>
        <w:spacing w:line="256" w:lineRule="auto"/>
        <w:textAlignment w:val="auto"/>
        <w:rPr>
          <w:rFonts w:eastAsia="宋体"/>
          <w:iCs/>
          <w:lang w:eastAsia="zh-CN"/>
        </w:rPr>
      </w:pPr>
      <w:r w:rsidRPr="00896D61">
        <w:rPr>
          <w:rFonts w:eastAsia="宋体"/>
          <w:iCs/>
          <w:lang w:eastAsia="zh-CN"/>
        </w:rPr>
        <w:t>1.2.1</w:t>
      </w:r>
      <w:r w:rsidRPr="00896D61">
        <w:rPr>
          <w:rFonts w:eastAsia="宋体"/>
          <w:iCs/>
          <w:lang w:eastAsia="zh-CN"/>
        </w:rPr>
        <w:tab/>
        <w:t>UE TX aggressor toward co-channel victim (FR1)</w:t>
      </w:r>
    </w:p>
    <w:p w14:paraId="4BBEB7A9" w14:textId="77777777" w:rsidR="00383CCB" w:rsidRPr="001F168C"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1F168C">
        <w:rPr>
          <w:rFonts w:eastAsia="宋体"/>
          <w:i/>
          <w:iCs/>
          <w:lang w:eastAsia="zh-CN"/>
        </w:rPr>
        <w:t xml:space="preserve"> Use IBE-based model for co-channel</w:t>
      </w:r>
    </w:p>
    <w:p w14:paraId="6E98AE00" w14:textId="77777777" w:rsidR="00383CCB"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IBE-based model granularity is 1 RB.</w:t>
      </w:r>
    </w:p>
    <w:p w14:paraId="72582D82" w14:textId="77777777" w:rsidR="00383CCB"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The IBE-based model should Include the image aspect of IBE and assume the LO is in the middle of the channel to allow for correct placement of the image frequency.</w:t>
      </w:r>
    </w:p>
    <w:p w14:paraId="3BD6C9A4" w14:textId="77777777" w:rsidR="00383CCB" w:rsidRDefault="00383CCB" w:rsidP="00383CCB">
      <w:pPr>
        <w:overflowPunct/>
        <w:autoSpaceDE/>
        <w:autoSpaceDN/>
        <w:adjustRightInd/>
        <w:spacing w:line="256" w:lineRule="auto"/>
        <w:textAlignment w:val="auto"/>
        <w:rPr>
          <w:rFonts w:eastAsia="宋体"/>
          <w:i/>
          <w:iCs/>
          <w:lang w:eastAsia="zh-CN"/>
        </w:rPr>
      </w:pPr>
      <w:r w:rsidRPr="00896D61">
        <w:rPr>
          <w:rFonts w:eastAsia="宋体"/>
          <w:i/>
          <w:iCs/>
          <w:lang w:eastAsia="zh-CN"/>
        </w:rPr>
        <w:t>1.2.2</w:t>
      </w:r>
      <w:r w:rsidRPr="00896D61">
        <w:rPr>
          <w:rFonts w:eastAsia="宋体"/>
          <w:i/>
          <w:iCs/>
          <w:lang w:eastAsia="zh-CN"/>
        </w:rPr>
        <w:tab/>
        <w:t xml:space="preserve">UE TX aggressor toward co-channel victim (FR2-1) </w:t>
      </w:r>
    </w:p>
    <w:p w14:paraId="3A026455" w14:textId="77777777" w:rsidR="00383CCB"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Use the same approach as in adjacent channel aggressor model for FR2-1</w:t>
      </w:r>
    </w:p>
    <w:p w14:paraId="08CFDCDC" w14:textId="77777777" w:rsidR="00383CCB" w:rsidRDefault="00383CCB" w:rsidP="00383CCB">
      <w:pPr>
        <w:overflowPunct/>
        <w:autoSpaceDE/>
        <w:autoSpaceDN/>
        <w:adjustRightInd/>
        <w:spacing w:line="256" w:lineRule="auto"/>
        <w:textAlignment w:val="auto"/>
        <w:rPr>
          <w:rFonts w:eastAsia="宋体"/>
          <w:i/>
          <w:iCs/>
          <w:lang w:eastAsia="zh-CN"/>
        </w:rPr>
      </w:pPr>
    </w:p>
    <w:p w14:paraId="29589E71" w14:textId="77777777" w:rsidR="00383CCB" w:rsidRDefault="00383CCB" w:rsidP="00383CCB">
      <w:pPr>
        <w:overflowPunct/>
        <w:autoSpaceDE/>
        <w:autoSpaceDN/>
        <w:adjustRightInd/>
        <w:spacing w:line="256" w:lineRule="auto"/>
        <w:textAlignment w:val="auto"/>
        <w:rPr>
          <w:rFonts w:eastAsia="宋体"/>
          <w:i/>
          <w:iCs/>
          <w:lang w:eastAsia="zh-CN"/>
        </w:rPr>
      </w:pPr>
      <w:r w:rsidRPr="00896D61">
        <w:rPr>
          <w:rFonts w:eastAsia="宋体"/>
          <w:i/>
          <w:iCs/>
          <w:lang w:eastAsia="zh-CN"/>
        </w:rPr>
        <w:t>2</w:t>
      </w:r>
      <w:r w:rsidRPr="00896D61">
        <w:rPr>
          <w:rFonts w:eastAsia="宋体"/>
          <w:i/>
          <w:iCs/>
          <w:lang w:eastAsia="zh-CN"/>
        </w:rPr>
        <w:tab/>
        <w:t>UE RX modelling aspects</w:t>
      </w:r>
    </w:p>
    <w:p w14:paraId="47C32992" w14:textId="77777777" w:rsidR="00383CCB" w:rsidRPr="00896D61" w:rsidRDefault="00383CCB" w:rsidP="00383CCB">
      <w:pPr>
        <w:overflowPunct/>
        <w:autoSpaceDE/>
        <w:autoSpaceDN/>
        <w:adjustRightInd/>
        <w:spacing w:line="256" w:lineRule="auto"/>
        <w:textAlignment w:val="auto"/>
        <w:rPr>
          <w:rFonts w:eastAsia="宋体"/>
          <w:i/>
          <w:iCs/>
          <w:lang w:eastAsia="zh-CN"/>
        </w:rPr>
      </w:pPr>
      <w:r w:rsidRPr="00896D61">
        <w:rPr>
          <w:rFonts w:eastAsia="宋体"/>
          <w:i/>
          <w:iCs/>
          <w:lang w:eastAsia="zh-CN"/>
        </w:rPr>
        <w:t>2.1</w:t>
      </w:r>
      <w:r w:rsidRPr="00896D61">
        <w:rPr>
          <w:rFonts w:eastAsia="宋体"/>
          <w:i/>
          <w:iCs/>
          <w:lang w:eastAsia="zh-CN"/>
        </w:rPr>
        <w:tab/>
        <w:t>Adjacent channel model</w:t>
      </w:r>
    </w:p>
    <w:p w14:paraId="251E9BAF" w14:textId="77777777" w:rsidR="00383CCB" w:rsidRDefault="00383CCB" w:rsidP="00383CCB">
      <w:pPr>
        <w:overflowPunct/>
        <w:autoSpaceDE/>
        <w:autoSpaceDN/>
        <w:adjustRightInd/>
        <w:spacing w:line="256" w:lineRule="auto"/>
        <w:textAlignment w:val="auto"/>
        <w:rPr>
          <w:rFonts w:eastAsia="宋体"/>
          <w:i/>
          <w:iCs/>
          <w:lang w:eastAsia="zh-CN"/>
        </w:rPr>
      </w:pPr>
      <w:r w:rsidRPr="00896D61">
        <w:rPr>
          <w:rFonts w:eastAsia="宋体"/>
          <w:i/>
          <w:iCs/>
          <w:lang w:eastAsia="zh-CN"/>
        </w:rPr>
        <w:t>2.1.1</w:t>
      </w:r>
      <w:r w:rsidRPr="00896D61">
        <w:rPr>
          <w:rFonts w:eastAsia="宋体"/>
          <w:i/>
          <w:iCs/>
          <w:lang w:eastAsia="zh-CN"/>
        </w:rPr>
        <w:tab/>
        <w:t>UE RX victim from adjacent channel aggressor (FR1)</w:t>
      </w:r>
    </w:p>
    <w:p w14:paraId="224753A8" w14:textId="77777777" w:rsidR="00383CCB"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agree 33 dB value (33 dB comes from ACS) as performance point in the RX model</w:t>
      </w:r>
    </w:p>
    <w:p w14:paraId="256107A9" w14:textId="77777777" w:rsidR="00383CCB"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lastRenderedPageBreak/>
        <w:t>Agreement:</w:t>
      </w:r>
      <w:r w:rsidRPr="00896D61">
        <w:rPr>
          <w:rFonts w:eastAsia="宋体"/>
          <w:i/>
          <w:iCs/>
          <w:lang w:eastAsia="zh-CN"/>
        </w:rPr>
        <w:t xml:space="preserve"> </w:t>
      </w:r>
      <w:bookmarkStart w:id="162" w:name="_Hlk131695414"/>
      <w:r w:rsidRPr="00896D61">
        <w:rPr>
          <w:rFonts w:eastAsia="宋体"/>
          <w:i/>
          <w:iCs/>
          <w:lang w:eastAsia="zh-CN"/>
        </w:rPr>
        <w:t>If the blocker is higher than -25dBm, it is assumed it will result large receiver degradation and hence the RX will not correctly decode the data (100% packet loss)</w:t>
      </w:r>
    </w:p>
    <w:bookmarkEnd w:id="162"/>
    <w:p w14:paraId="166F97A5" w14:textId="77777777" w:rsidR="00383CCB" w:rsidRDefault="00383CCB" w:rsidP="00383CCB">
      <w:pPr>
        <w:overflowPunct/>
        <w:autoSpaceDE/>
        <w:autoSpaceDN/>
        <w:adjustRightInd/>
        <w:spacing w:line="256" w:lineRule="auto"/>
        <w:textAlignment w:val="auto"/>
        <w:rPr>
          <w:rFonts w:eastAsia="宋体"/>
          <w:i/>
          <w:iCs/>
          <w:lang w:eastAsia="zh-CN"/>
        </w:rPr>
      </w:pPr>
      <w:r w:rsidRPr="00896D61">
        <w:rPr>
          <w:rFonts w:eastAsia="宋体"/>
          <w:i/>
          <w:iCs/>
          <w:lang w:eastAsia="zh-CN"/>
        </w:rPr>
        <w:t>2.1.2</w:t>
      </w:r>
      <w:r w:rsidRPr="00896D61">
        <w:rPr>
          <w:rFonts w:eastAsia="宋体"/>
          <w:i/>
          <w:iCs/>
          <w:lang w:eastAsia="zh-CN"/>
        </w:rPr>
        <w:tab/>
        <w:t>UE RX victim from adjacent channel aggressor (FR2-1)</w:t>
      </w:r>
    </w:p>
    <w:p w14:paraId="52193FBA" w14:textId="77777777" w:rsidR="00383CCB" w:rsidRPr="00896D61" w:rsidRDefault="00383CCB" w:rsidP="00383CCB">
      <w:pPr>
        <w:overflowPunct/>
        <w:autoSpaceDE/>
        <w:autoSpaceDN/>
        <w:adjustRightInd/>
        <w:spacing w:line="256" w:lineRule="auto"/>
        <w:textAlignment w:val="auto"/>
        <w:rPr>
          <w:rFonts w:eastAsia="宋体"/>
          <w:b/>
          <w:bCs/>
          <w:i/>
          <w:iCs/>
          <w:u w:val="single"/>
          <w:lang w:eastAsia="zh-CN"/>
        </w:rPr>
      </w:pPr>
      <w:r w:rsidRPr="001F168C">
        <w:rPr>
          <w:rFonts w:eastAsia="宋体"/>
          <w:b/>
          <w:iCs/>
          <w:lang w:eastAsia="zh-CN"/>
        </w:rPr>
        <w:t>Agreement:</w:t>
      </w:r>
      <w:r w:rsidRPr="00896D61">
        <w:rPr>
          <w:rFonts w:eastAsia="宋体"/>
          <w:i/>
          <w:iCs/>
          <w:u w:val="single"/>
          <w:lang w:eastAsia="zh-CN"/>
        </w:rPr>
        <w:t xml:space="preserve"> </w:t>
      </w:r>
      <w:r w:rsidRPr="00896D61">
        <w:rPr>
          <w:rFonts w:eastAsia="宋体"/>
          <w:i/>
          <w:iCs/>
          <w:lang w:eastAsia="zh-CN"/>
        </w:rPr>
        <w:t>agree 23 dB value (from ACS) as performance point in the FR2-1 model</w:t>
      </w:r>
    </w:p>
    <w:p w14:paraId="2DAE918C" w14:textId="77777777" w:rsidR="00383CCB" w:rsidRDefault="00383CCB" w:rsidP="00383CCB">
      <w:pPr>
        <w:overflowPunct/>
        <w:autoSpaceDE/>
        <w:autoSpaceDN/>
        <w:adjustRightInd/>
        <w:spacing w:line="256" w:lineRule="auto"/>
        <w:textAlignment w:val="auto"/>
        <w:rPr>
          <w:rFonts w:eastAsia="宋体"/>
          <w:i/>
          <w:iCs/>
          <w:lang w:eastAsia="zh-CN"/>
        </w:rPr>
      </w:pPr>
      <w:r w:rsidRPr="001F168C">
        <w:rPr>
          <w:rFonts w:eastAsia="宋体"/>
          <w:b/>
          <w:iCs/>
          <w:lang w:eastAsia="zh-CN"/>
        </w:rPr>
        <w:t>Agreement:</w:t>
      </w:r>
      <w:r w:rsidRPr="00896D61">
        <w:rPr>
          <w:rFonts w:eastAsia="宋体"/>
          <w:i/>
          <w:iCs/>
          <w:lang w:eastAsia="zh-CN"/>
        </w:rPr>
        <w:t xml:space="preserve"> For FR2-1 Use the same method as in FR1, with changes being related to the parameters of ACS value, REFSENS, and maximum input power level </w:t>
      </w:r>
    </w:p>
    <w:p w14:paraId="1D126C92" w14:textId="77777777" w:rsidR="00383CCB" w:rsidRDefault="00383CCB" w:rsidP="00383CCB">
      <w:pPr>
        <w:overflowPunct/>
        <w:autoSpaceDE/>
        <w:autoSpaceDN/>
        <w:adjustRightInd/>
        <w:spacing w:line="256" w:lineRule="auto"/>
        <w:textAlignment w:val="auto"/>
        <w:rPr>
          <w:rFonts w:eastAsia="宋体"/>
          <w:i/>
          <w:iCs/>
          <w:lang w:eastAsia="zh-CN"/>
        </w:rPr>
      </w:pPr>
      <w:r w:rsidRPr="00896D61">
        <w:rPr>
          <w:rFonts w:eastAsia="宋体"/>
          <w:i/>
          <w:iCs/>
          <w:lang w:eastAsia="zh-CN"/>
        </w:rPr>
        <w:t>2.2.2</w:t>
      </w:r>
      <w:r w:rsidRPr="00896D61">
        <w:rPr>
          <w:rFonts w:eastAsia="宋体"/>
          <w:i/>
          <w:iCs/>
          <w:lang w:eastAsia="zh-CN"/>
        </w:rPr>
        <w:tab/>
        <w:t xml:space="preserve">UE RX victim from co-channel aggressor (FR2-1) </w:t>
      </w:r>
    </w:p>
    <w:p w14:paraId="66DBE62B" w14:textId="77777777" w:rsidR="00383CCB" w:rsidRDefault="00383CCB" w:rsidP="00383CCB">
      <w:pPr>
        <w:overflowPunct/>
        <w:autoSpaceDE/>
        <w:autoSpaceDN/>
        <w:adjustRightInd/>
        <w:spacing w:line="256" w:lineRule="auto"/>
        <w:textAlignment w:val="auto"/>
        <w:rPr>
          <w:rFonts w:eastAsia="宋体"/>
          <w:i/>
          <w:iCs/>
          <w:lang w:eastAsia="zh-CN"/>
        </w:rPr>
      </w:pPr>
      <w:bookmarkStart w:id="163" w:name="_Hlk131685229"/>
      <w:r w:rsidRPr="001F168C">
        <w:rPr>
          <w:rFonts w:eastAsia="宋体"/>
          <w:b/>
          <w:iCs/>
          <w:lang w:eastAsia="zh-CN"/>
        </w:rPr>
        <w:t>Agreement:</w:t>
      </w:r>
      <w:r w:rsidRPr="00896D61">
        <w:rPr>
          <w:rFonts w:eastAsia="宋体"/>
          <w:i/>
          <w:iCs/>
          <w:lang w:eastAsia="zh-CN"/>
        </w:rPr>
        <w:t xml:space="preserve"> </w:t>
      </w:r>
      <w:bookmarkEnd w:id="163"/>
      <w:r w:rsidRPr="00896D61">
        <w:rPr>
          <w:rFonts w:eastAsia="宋体"/>
          <w:i/>
          <w:iCs/>
          <w:lang w:eastAsia="zh-CN"/>
        </w:rPr>
        <w:t>For FR2-1 use the same method as in co-channel RX victim for FR1. Note that the co-channel RX victim method for FR1 has not been agreed yet.</w:t>
      </w:r>
    </w:p>
    <w:p w14:paraId="1D19E441" w14:textId="77777777" w:rsidR="00383CCB" w:rsidRDefault="00383CCB" w:rsidP="00383CCB">
      <w:pPr>
        <w:overflowPunct/>
        <w:autoSpaceDE/>
        <w:autoSpaceDN/>
        <w:adjustRightInd/>
        <w:spacing w:line="256" w:lineRule="auto"/>
        <w:textAlignment w:val="auto"/>
        <w:rPr>
          <w:rFonts w:eastAsia="宋体"/>
          <w:i/>
          <w:iCs/>
          <w:lang w:eastAsia="zh-CN"/>
        </w:rPr>
      </w:pPr>
    </w:p>
    <w:p w14:paraId="055642EC" w14:textId="77777777" w:rsidR="00383CCB" w:rsidRDefault="00383CCB" w:rsidP="00383CCB">
      <w:pPr>
        <w:pStyle w:val="afff5"/>
        <w:numPr>
          <w:ilvl w:val="0"/>
          <w:numId w:val="25"/>
        </w:numPr>
        <w:jc w:val="both"/>
        <w:rPr>
          <w:rFonts w:eastAsia="等线"/>
          <w:b/>
          <w:sz w:val="24"/>
          <w:lang w:eastAsia="zh-CN"/>
        </w:rPr>
      </w:pPr>
      <w:r w:rsidRPr="00896D61">
        <w:rPr>
          <w:rFonts w:eastAsia="等线"/>
          <w:b/>
          <w:sz w:val="24"/>
          <w:lang w:eastAsia="zh-CN"/>
        </w:rPr>
        <w:t>RAN4#105</w:t>
      </w:r>
    </w:p>
    <w:p w14:paraId="5951F8C7" w14:textId="77777777" w:rsidR="00383CCB" w:rsidRDefault="00383CCB" w:rsidP="00383CCB">
      <w:pPr>
        <w:jc w:val="both"/>
        <w:rPr>
          <w:rFonts w:eastAsia="等线"/>
          <w:b/>
          <w:sz w:val="24"/>
          <w:lang w:eastAsia="zh-CN"/>
        </w:rPr>
      </w:pPr>
      <w:r w:rsidRPr="00C31121">
        <w:rPr>
          <w:rFonts w:eastAsia="等线"/>
          <w:b/>
          <w:sz w:val="24"/>
          <w:lang w:eastAsia="zh-CN"/>
        </w:rPr>
        <w:t>Issue 2-1-3.2: Receiver sub-band selectivity</w:t>
      </w:r>
    </w:p>
    <w:p w14:paraId="38C1C81B" w14:textId="77777777" w:rsidR="00383CCB" w:rsidRPr="001F168C" w:rsidRDefault="00383CCB" w:rsidP="00383CCB">
      <w:pPr>
        <w:jc w:val="both"/>
        <w:rPr>
          <w:rFonts w:eastAsia="等线"/>
          <w:b/>
          <w:lang w:eastAsia="zh-CN"/>
        </w:rPr>
      </w:pPr>
      <w:r w:rsidRPr="001F168C">
        <w:rPr>
          <w:rFonts w:eastAsia="等线"/>
          <w:b/>
          <w:lang w:eastAsia="zh-CN"/>
        </w:rPr>
        <w:t>Proposed agreement:</w:t>
      </w:r>
    </w:p>
    <w:p w14:paraId="7D26772A" w14:textId="77777777" w:rsidR="00383CCB" w:rsidRPr="00C31121" w:rsidRDefault="00383CCB" w:rsidP="00383CCB">
      <w:pPr>
        <w:numPr>
          <w:ilvl w:val="0"/>
          <w:numId w:val="33"/>
        </w:numPr>
        <w:jc w:val="both"/>
        <w:rPr>
          <w:rFonts w:eastAsia="等线"/>
          <w:i/>
          <w:lang w:eastAsia="zh-CN"/>
        </w:rPr>
      </w:pPr>
      <w:r w:rsidRPr="00C31121">
        <w:rPr>
          <w:rFonts w:eastAsia="等线"/>
          <w:i/>
          <w:lang w:eastAsia="zh-CN"/>
        </w:rPr>
        <w:t xml:space="preserve">For legacy UE: </w:t>
      </w:r>
      <w:bookmarkStart w:id="164" w:name="_Hlk131691923"/>
      <w:r w:rsidRPr="00C31121">
        <w:rPr>
          <w:rFonts w:eastAsia="等线"/>
          <w:i/>
          <w:lang w:eastAsia="zh-CN"/>
        </w:rPr>
        <w:t>For receiver sub-band selectivity, no rejection/attenuation due to RF/BB filtering is assumed on interference in adjacent sub-band as legacy UEs do not operate this way.</w:t>
      </w:r>
    </w:p>
    <w:bookmarkEnd w:id="164"/>
    <w:p w14:paraId="47B691C6" w14:textId="77777777" w:rsidR="00383CCB" w:rsidRPr="00C31121" w:rsidRDefault="00383CCB" w:rsidP="00383CCB">
      <w:pPr>
        <w:numPr>
          <w:ilvl w:val="1"/>
          <w:numId w:val="33"/>
        </w:numPr>
        <w:jc w:val="both"/>
        <w:rPr>
          <w:rFonts w:eastAsia="等线"/>
          <w:i/>
          <w:lang w:eastAsia="zh-CN"/>
        </w:rPr>
      </w:pPr>
      <w:r w:rsidRPr="00C31121">
        <w:rPr>
          <w:rFonts w:eastAsia="等线"/>
          <w:i/>
          <w:lang w:eastAsia="zh-CN"/>
        </w:rPr>
        <w:t>Use typical model for UE selectivity value</w:t>
      </w:r>
    </w:p>
    <w:p w14:paraId="42033B29" w14:textId="77777777" w:rsidR="00383CCB" w:rsidRPr="00C31121" w:rsidRDefault="00383CCB" w:rsidP="00383CCB">
      <w:pPr>
        <w:numPr>
          <w:ilvl w:val="1"/>
          <w:numId w:val="33"/>
        </w:numPr>
        <w:jc w:val="both"/>
        <w:rPr>
          <w:rFonts w:eastAsia="等线"/>
          <w:i/>
          <w:lang w:eastAsia="zh-CN"/>
        </w:rPr>
      </w:pPr>
      <w:bookmarkStart w:id="165" w:name="_Hlk131691990"/>
      <w:r w:rsidRPr="00C31121">
        <w:rPr>
          <w:rFonts w:eastAsia="等线"/>
          <w:i/>
          <w:lang w:eastAsia="zh-CN"/>
        </w:rPr>
        <w:t xml:space="preserve">The selectivity and performance of the FFT </w:t>
      </w:r>
      <w:bookmarkEnd w:id="165"/>
      <w:r w:rsidRPr="00C31121">
        <w:rPr>
          <w:rFonts w:eastAsia="等线"/>
          <w:i/>
          <w:lang w:eastAsia="zh-CN"/>
        </w:rPr>
        <w:t>is included in RAN4 study for co-channel case</w:t>
      </w:r>
    </w:p>
    <w:p w14:paraId="110172C2" w14:textId="77777777" w:rsidR="00383CCB" w:rsidRPr="00C31121" w:rsidRDefault="00383CCB" w:rsidP="00383CCB">
      <w:pPr>
        <w:numPr>
          <w:ilvl w:val="2"/>
          <w:numId w:val="33"/>
        </w:numPr>
        <w:jc w:val="both"/>
        <w:rPr>
          <w:rFonts w:eastAsia="等线"/>
          <w:i/>
          <w:lang w:eastAsia="zh-CN"/>
        </w:rPr>
      </w:pPr>
      <w:r w:rsidRPr="00C31121">
        <w:rPr>
          <w:rFonts w:eastAsia="等线"/>
          <w:i/>
          <w:lang w:eastAsia="zh-CN"/>
        </w:rPr>
        <w:t xml:space="preserve">FFS whether the adjacent channel case requires the selectivity and performance of the FFT. </w:t>
      </w:r>
    </w:p>
    <w:p w14:paraId="7F9C2E4D" w14:textId="77777777" w:rsidR="00383CCB" w:rsidRPr="00C31121" w:rsidRDefault="00383CCB" w:rsidP="00383CCB">
      <w:pPr>
        <w:numPr>
          <w:ilvl w:val="1"/>
          <w:numId w:val="33"/>
        </w:numPr>
        <w:jc w:val="both"/>
        <w:rPr>
          <w:rFonts w:eastAsia="等线"/>
          <w:i/>
          <w:lang w:eastAsia="zh-CN"/>
        </w:rPr>
      </w:pPr>
      <w:r w:rsidRPr="00C31121">
        <w:rPr>
          <w:rFonts w:eastAsia="等线"/>
          <w:i/>
          <w:lang w:eastAsia="zh-CN"/>
        </w:rPr>
        <w:t xml:space="preserve">RAN4 should consider interferer with timing or frequency offset or both </w:t>
      </w:r>
      <w:proofErr w:type="spellStart"/>
      <w:r w:rsidRPr="00C31121">
        <w:rPr>
          <w:rFonts w:eastAsia="等线"/>
          <w:i/>
          <w:lang w:eastAsia="zh-CN"/>
        </w:rPr>
        <w:t>w.r.t.</w:t>
      </w:r>
      <w:proofErr w:type="spellEnd"/>
      <w:r w:rsidRPr="00C31121">
        <w:rPr>
          <w:rFonts w:eastAsia="等线"/>
          <w:i/>
          <w:lang w:eastAsia="zh-CN"/>
        </w:rPr>
        <w:t xml:space="preserve"> the desired signal for the co-channel case</w:t>
      </w:r>
    </w:p>
    <w:p w14:paraId="25A93829" w14:textId="77777777" w:rsidR="00383CCB" w:rsidRPr="00C31121" w:rsidRDefault="00383CCB" w:rsidP="00383CCB">
      <w:pPr>
        <w:numPr>
          <w:ilvl w:val="2"/>
          <w:numId w:val="33"/>
        </w:numPr>
        <w:jc w:val="both"/>
        <w:rPr>
          <w:rFonts w:eastAsia="等线"/>
          <w:i/>
          <w:lang w:eastAsia="zh-CN"/>
        </w:rPr>
      </w:pPr>
      <w:r w:rsidRPr="00C31121">
        <w:rPr>
          <w:rFonts w:eastAsia="等线"/>
          <w:i/>
          <w:lang w:eastAsia="zh-CN"/>
        </w:rPr>
        <w:t>FFS whether this applies to the adjacent channel case</w:t>
      </w:r>
    </w:p>
    <w:p w14:paraId="67DC3DDB" w14:textId="77777777" w:rsidR="00383CCB" w:rsidRPr="00C31121" w:rsidRDefault="00383CCB" w:rsidP="00383CCB">
      <w:pPr>
        <w:numPr>
          <w:ilvl w:val="0"/>
          <w:numId w:val="33"/>
        </w:numPr>
        <w:jc w:val="both"/>
        <w:rPr>
          <w:rFonts w:eastAsia="等线"/>
          <w:i/>
          <w:lang w:eastAsia="zh-CN"/>
        </w:rPr>
      </w:pPr>
      <w:r w:rsidRPr="00C31121">
        <w:rPr>
          <w:rFonts w:eastAsia="等线"/>
          <w:i/>
          <w:lang w:eastAsia="zh-CN"/>
        </w:rPr>
        <w:t>For new SBFD capable UE, further analysis of the possibility to improve selectivity performance under the assumption that UE channel bandwidth not equal the sub-band bandwidth.</w:t>
      </w:r>
    </w:p>
    <w:p w14:paraId="073DE6E9" w14:textId="77777777" w:rsidR="00383CCB" w:rsidRPr="00C31121" w:rsidRDefault="00383CCB" w:rsidP="00383CCB">
      <w:pPr>
        <w:numPr>
          <w:ilvl w:val="0"/>
          <w:numId w:val="33"/>
        </w:numPr>
        <w:jc w:val="both"/>
        <w:rPr>
          <w:rFonts w:eastAsia="等线"/>
          <w:i/>
          <w:lang w:eastAsia="zh-CN"/>
        </w:rPr>
      </w:pPr>
      <w:r w:rsidRPr="00C31121">
        <w:rPr>
          <w:rFonts w:eastAsia="等线"/>
          <w:i/>
          <w:lang w:eastAsia="zh-CN"/>
        </w:rPr>
        <w:t>Companies come next meeting with technical proposals on the level of interference from an UL sub-band co-channel interferer to the UE DL sub-band. So far companies have proposed:</w:t>
      </w:r>
    </w:p>
    <w:p w14:paraId="6CD01EC8" w14:textId="77777777" w:rsidR="00383CCB" w:rsidRPr="00C31121" w:rsidRDefault="00383CCB" w:rsidP="00383CCB">
      <w:pPr>
        <w:numPr>
          <w:ilvl w:val="1"/>
          <w:numId w:val="33"/>
        </w:numPr>
        <w:jc w:val="both"/>
        <w:rPr>
          <w:rFonts w:eastAsia="等线"/>
          <w:i/>
          <w:lang w:eastAsia="zh-CN"/>
        </w:rPr>
      </w:pPr>
      <w:r w:rsidRPr="00C31121">
        <w:rPr>
          <w:rFonts w:eastAsia="等线"/>
          <w:i/>
          <w:lang w:eastAsia="zh-CN"/>
        </w:rPr>
        <w:t>33 dB at the ADC output (for FR1) based on typical performance. FFS for FR2-1</w:t>
      </w:r>
    </w:p>
    <w:p w14:paraId="0739C9F5" w14:textId="77777777" w:rsidR="00383CCB" w:rsidRPr="00C31121" w:rsidRDefault="00383CCB" w:rsidP="00383CCB">
      <w:pPr>
        <w:numPr>
          <w:ilvl w:val="1"/>
          <w:numId w:val="33"/>
        </w:numPr>
        <w:jc w:val="both"/>
        <w:rPr>
          <w:rFonts w:eastAsia="等线"/>
          <w:i/>
          <w:lang w:eastAsia="zh-CN"/>
        </w:rPr>
      </w:pPr>
      <w:r w:rsidRPr="00C31121">
        <w:rPr>
          <w:rFonts w:eastAsia="等线"/>
          <w:i/>
          <w:lang w:eastAsia="zh-CN"/>
        </w:rPr>
        <w:t>25 dB (for FR1 and FR2-1)</w:t>
      </w:r>
    </w:p>
    <w:p w14:paraId="4F0573AD" w14:textId="77777777" w:rsidR="00383CCB" w:rsidRPr="00C31121" w:rsidRDefault="00383CCB" w:rsidP="00383CCB">
      <w:pPr>
        <w:numPr>
          <w:ilvl w:val="1"/>
          <w:numId w:val="33"/>
        </w:numPr>
        <w:jc w:val="both"/>
        <w:rPr>
          <w:rFonts w:eastAsia="等线"/>
          <w:i/>
          <w:lang w:eastAsia="zh-CN"/>
        </w:rPr>
      </w:pPr>
      <w:r w:rsidRPr="00C31121">
        <w:rPr>
          <w:rFonts w:eastAsia="等线"/>
          <w:i/>
          <w:lang w:eastAsia="zh-CN"/>
        </w:rPr>
        <w:t>0 dB (for FR1 and FR2-1)</w:t>
      </w:r>
    </w:p>
    <w:p w14:paraId="1F338C1E" w14:textId="77777777" w:rsidR="00383CCB" w:rsidRPr="00C31121" w:rsidRDefault="00383CCB" w:rsidP="00383CCB">
      <w:pPr>
        <w:numPr>
          <w:ilvl w:val="1"/>
          <w:numId w:val="33"/>
        </w:numPr>
        <w:jc w:val="both"/>
        <w:rPr>
          <w:rFonts w:eastAsia="等线"/>
          <w:lang w:eastAsia="zh-CN"/>
        </w:rPr>
      </w:pPr>
      <w:r w:rsidRPr="00C31121">
        <w:rPr>
          <w:rFonts w:eastAsia="等线"/>
          <w:lang w:eastAsia="zh-CN"/>
        </w:rPr>
        <w:t>Other values not precluded for discussion next meeting.</w:t>
      </w:r>
    </w:p>
    <w:p w14:paraId="17930D54" w14:textId="77777777" w:rsidR="00383CCB" w:rsidRPr="00A40266" w:rsidRDefault="00383CCB" w:rsidP="00383CCB">
      <w:pPr>
        <w:jc w:val="both"/>
        <w:rPr>
          <w:rFonts w:eastAsia="等线"/>
          <w:lang w:eastAsia="zh-CN"/>
        </w:rPr>
      </w:pPr>
    </w:p>
    <w:p w14:paraId="7F730C5B" w14:textId="77777777" w:rsidR="00383CCB" w:rsidRPr="00896D61" w:rsidRDefault="00383CCB" w:rsidP="00383CCB">
      <w:pPr>
        <w:pStyle w:val="afff5"/>
        <w:numPr>
          <w:ilvl w:val="0"/>
          <w:numId w:val="25"/>
        </w:numPr>
        <w:jc w:val="both"/>
        <w:rPr>
          <w:rFonts w:eastAsia="等线"/>
          <w:b/>
          <w:sz w:val="24"/>
          <w:lang w:eastAsia="zh-CN"/>
        </w:rPr>
      </w:pPr>
      <w:r w:rsidRPr="00896D61">
        <w:rPr>
          <w:rFonts w:eastAsia="等线"/>
          <w:b/>
          <w:sz w:val="24"/>
          <w:lang w:eastAsia="zh-CN"/>
        </w:rPr>
        <w:t>RAN4#106</w:t>
      </w:r>
    </w:p>
    <w:p w14:paraId="7BADEBC7" w14:textId="77777777" w:rsidR="00383CCB" w:rsidRDefault="00383CCB" w:rsidP="00383CCB">
      <w:pPr>
        <w:rPr>
          <w:rFonts w:eastAsia="等线"/>
          <w:b/>
          <w:lang w:eastAsia="zh-CN"/>
        </w:rPr>
      </w:pPr>
      <w:r w:rsidRPr="001F168C">
        <w:rPr>
          <w:rFonts w:eastAsia="等线"/>
          <w:b/>
          <w:lang w:eastAsia="zh-CN"/>
        </w:rPr>
        <w:t>Sub-band selectivity</w:t>
      </w:r>
    </w:p>
    <w:p w14:paraId="5A3B20B6" w14:textId="77777777" w:rsidR="00383CCB" w:rsidRDefault="00383CCB" w:rsidP="00383CCB">
      <w:pPr>
        <w:rPr>
          <w:rFonts w:eastAsia="等线"/>
          <w:b/>
          <w:lang w:eastAsia="zh-CN"/>
        </w:rPr>
      </w:pPr>
      <w:r w:rsidRPr="001F168C">
        <w:rPr>
          <w:rFonts w:eastAsia="等线"/>
          <w:b/>
          <w:lang w:eastAsia="zh-CN"/>
        </w:rPr>
        <w:t xml:space="preserve">Agreement: </w:t>
      </w:r>
    </w:p>
    <w:p w14:paraId="2962C3DB" w14:textId="77777777" w:rsidR="00383CCB" w:rsidRPr="001F168C" w:rsidRDefault="00383CCB" w:rsidP="00383CCB">
      <w:pPr>
        <w:numPr>
          <w:ilvl w:val="0"/>
          <w:numId w:val="34"/>
        </w:numPr>
        <w:rPr>
          <w:rFonts w:eastAsia="等线"/>
          <w:i/>
          <w:lang w:eastAsia="zh-CN"/>
        </w:rPr>
      </w:pPr>
      <w:r w:rsidRPr="001F168C">
        <w:rPr>
          <w:rFonts w:eastAsia="等线"/>
          <w:i/>
          <w:lang w:eastAsia="zh-CN"/>
        </w:rPr>
        <w:t xml:space="preserve">The definition of sub-band/in-channel selectivity </w:t>
      </w:r>
      <w:bookmarkStart w:id="166" w:name="_Hlk131694027"/>
      <w:r w:rsidRPr="001F168C">
        <w:rPr>
          <w:rFonts w:eastAsia="等线"/>
          <w:i/>
          <w:lang w:eastAsia="zh-CN"/>
        </w:rPr>
        <w:t>for SBFD feasibility study purpose</w:t>
      </w:r>
      <w:bookmarkEnd w:id="166"/>
    </w:p>
    <w:p w14:paraId="4D0064F3" w14:textId="77777777" w:rsidR="00383CCB" w:rsidRPr="001F168C" w:rsidRDefault="00383CCB" w:rsidP="00383CCB">
      <w:pPr>
        <w:numPr>
          <w:ilvl w:val="1"/>
          <w:numId w:val="34"/>
        </w:numPr>
        <w:rPr>
          <w:rFonts w:eastAsia="等线"/>
          <w:i/>
          <w:lang w:eastAsia="zh-CN"/>
        </w:rPr>
      </w:pPr>
      <w:bookmarkStart w:id="167" w:name="_Hlk131694064"/>
      <w:r w:rsidRPr="001F168C">
        <w:rPr>
          <w:rFonts w:eastAsia="等线"/>
          <w:i/>
          <w:lang w:eastAsia="zh-CN"/>
        </w:rPr>
        <w:t xml:space="preserve">For one input level and one jammer level, Sub-band/In channel selectivity is the ratio of the receive power on the assigned sub-band to the receive power on the adjacent sub-band after FFT operation. </w:t>
      </w:r>
    </w:p>
    <w:p w14:paraId="232DA78E" w14:textId="77777777" w:rsidR="00383CCB" w:rsidRPr="001F168C" w:rsidRDefault="00383CCB" w:rsidP="00383CCB">
      <w:pPr>
        <w:numPr>
          <w:ilvl w:val="2"/>
          <w:numId w:val="34"/>
        </w:numPr>
        <w:rPr>
          <w:rFonts w:eastAsia="等线"/>
          <w:i/>
          <w:lang w:eastAsia="zh-CN"/>
        </w:rPr>
      </w:pPr>
      <w:r w:rsidRPr="001F168C">
        <w:rPr>
          <w:rFonts w:eastAsia="等线"/>
          <w:i/>
          <w:lang w:eastAsia="zh-CN"/>
        </w:rPr>
        <w:t>For legacy UE, no sub-band filtering considered</w:t>
      </w:r>
    </w:p>
    <w:p w14:paraId="2981ADEE" w14:textId="77777777" w:rsidR="00383CCB" w:rsidRPr="001F168C" w:rsidRDefault="00383CCB" w:rsidP="00383CCB">
      <w:pPr>
        <w:numPr>
          <w:ilvl w:val="2"/>
          <w:numId w:val="34"/>
        </w:numPr>
        <w:rPr>
          <w:rFonts w:eastAsia="等线"/>
          <w:i/>
          <w:lang w:eastAsia="zh-CN"/>
        </w:rPr>
      </w:pPr>
      <w:r w:rsidRPr="001F168C">
        <w:rPr>
          <w:rFonts w:eastAsia="等线"/>
          <w:i/>
          <w:lang w:eastAsia="zh-CN"/>
        </w:rPr>
        <w:lastRenderedPageBreak/>
        <w:t xml:space="preserve">For new SBFD aware UE: </w:t>
      </w:r>
      <w:bookmarkStart w:id="168" w:name="_Hlk131695933"/>
      <w:r w:rsidRPr="001F168C">
        <w:rPr>
          <w:rFonts w:eastAsia="等线"/>
          <w:i/>
          <w:lang w:eastAsia="zh-CN"/>
        </w:rPr>
        <w:t xml:space="preserve">FFS whether sub-filtering can be considered or not </w:t>
      </w:r>
      <w:bookmarkEnd w:id="168"/>
    </w:p>
    <w:bookmarkEnd w:id="167"/>
    <w:p w14:paraId="6EFA57E7" w14:textId="77777777" w:rsidR="00383CCB" w:rsidRPr="001F168C" w:rsidRDefault="00383CCB" w:rsidP="00383CCB">
      <w:pPr>
        <w:numPr>
          <w:ilvl w:val="0"/>
          <w:numId w:val="34"/>
        </w:numPr>
        <w:rPr>
          <w:rFonts w:eastAsia="等线"/>
          <w:i/>
          <w:lang w:eastAsia="zh-CN"/>
        </w:rPr>
      </w:pPr>
      <w:r w:rsidRPr="001F168C">
        <w:rPr>
          <w:rFonts w:eastAsia="等线"/>
          <w:i/>
          <w:lang w:eastAsia="zh-CN"/>
        </w:rPr>
        <w:t xml:space="preserve">For FR1 companies are encouraged to further discuss values in the range of [20 to 33 dB] for sub-band/in-channel selectivity with accompanying clarification as how they calculate DL </w:t>
      </w:r>
      <w:proofErr w:type="spellStart"/>
      <w:r w:rsidRPr="001F168C">
        <w:rPr>
          <w:rFonts w:eastAsia="等线"/>
          <w:i/>
          <w:lang w:eastAsia="zh-CN"/>
        </w:rPr>
        <w:t>subband</w:t>
      </w:r>
      <w:proofErr w:type="spellEnd"/>
      <w:r w:rsidRPr="001F168C">
        <w:rPr>
          <w:rFonts w:eastAsia="等线"/>
          <w:i/>
          <w:lang w:eastAsia="zh-CN"/>
        </w:rPr>
        <w:t xml:space="preserve"> interference based on one value from this range and what guard band is assumed.</w:t>
      </w:r>
    </w:p>
    <w:p w14:paraId="150B2DF5" w14:textId="77777777" w:rsidR="00383CCB" w:rsidRPr="001F168C" w:rsidRDefault="00383CCB" w:rsidP="00383CCB">
      <w:pPr>
        <w:numPr>
          <w:ilvl w:val="0"/>
          <w:numId w:val="34"/>
        </w:numPr>
        <w:rPr>
          <w:rFonts w:eastAsia="等线"/>
          <w:i/>
          <w:lang w:eastAsia="zh-CN"/>
        </w:rPr>
      </w:pPr>
      <w:r w:rsidRPr="001F168C">
        <w:rPr>
          <w:rFonts w:eastAsia="等线"/>
          <w:i/>
          <w:lang w:eastAsia="zh-CN"/>
        </w:rPr>
        <w:t xml:space="preserve">For FR2-1 companies are encouraged to further discuss values in the range of [20 to 34 dB] for sub-band/in-channel selectivity with accompanying clarification as how they calculate DL </w:t>
      </w:r>
      <w:proofErr w:type="spellStart"/>
      <w:r w:rsidRPr="001F168C">
        <w:rPr>
          <w:rFonts w:eastAsia="等线"/>
          <w:i/>
          <w:lang w:eastAsia="zh-CN"/>
        </w:rPr>
        <w:t>subband</w:t>
      </w:r>
      <w:proofErr w:type="spellEnd"/>
      <w:r w:rsidRPr="001F168C">
        <w:rPr>
          <w:rFonts w:eastAsia="等线"/>
          <w:i/>
          <w:lang w:eastAsia="zh-CN"/>
        </w:rPr>
        <w:t xml:space="preserve"> interference based on one value from this range and what guard band is assumed.</w:t>
      </w:r>
    </w:p>
    <w:p w14:paraId="009F6A55" w14:textId="77777777" w:rsidR="00B7661B" w:rsidRPr="00BF16C6" w:rsidRDefault="00B7661B">
      <w:pPr>
        <w:rPr>
          <w:rFonts w:eastAsia="等线"/>
        </w:rPr>
      </w:pPr>
    </w:p>
    <w:sectPr w:rsidR="00B7661B"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E2703" w14:textId="77777777" w:rsidR="00C13054" w:rsidRDefault="00C13054">
      <w:r>
        <w:separator/>
      </w:r>
    </w:p>
  </w:endnote>
  <w:endnote w:type="continuationSeparator" w:id="0">
    <w:p w14:paraId="3856F544" w14:textId="77777777" w:rsidR="00C13054" w:rsidRDefault="00C1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B67B3" w14:textId="77777777" w:rsidR="00C13054" w:rsidRDefault="00C13054">
      <w:r>
        <w:separator/>
      </w:r>
    </w:p>
  </w:footnote>
  <w:footnote w:type="continuationSeparator" w:id="0">
    <w:p w14:paraId="2D4B0485" w14:textId="77777777" w:rsidR="00C13054" w:rsidRDefault="00C13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5"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18"/>
  </w:num>
  <w:num w:numId="4">
    <w:abstractNumId w:val="32"/>
  </w:num>
  <w:num w:numId="5">
    <w:abstractNumId w:val="14"/>
  </w:num>
  <w:num w:numId="6">
    <w:abstractNumId w:val="6"/>
  </w:num>
  <w:num w:numId="7">
    <w:abstractNumId w:val="19"/>
  </w:num>
  <w:num w:numId="8">
    <w:abstractNumId w:val="12"/>
  </w:num>
  <w:num w:numId="9">
    <w:abstractNumId w:val="28"/>
  </w:num>
  <w:num w:numId="10">
    <w:abstractNumId w:val="0"/>
  </w:num>
  <w:num w:numId="11">
    <w:abstractNumId w:val="2"/>
  </w:num>
  <w:num w:numId="12">
    <w:abstractNumId w:val="29"/>
  </w:num>
  <w:num w:numId="13">
    <w:abstractNumId w:val="13"/>
  </w:num>
  <w:num w:numId="14">
    <w:abstractNumId w:val="25"/>
  </w:num>
  <w:num w:numId="15">
    <w:abstractNumId w:val="22"/>
  </w:num>
  <w:num w:numId="16">
    <w:abstractNumId w:val="26"/>
  </w:num>
  <w:num w:numId="17">
    <w:abstractNumId w:val="19"/>
  </w:num>
  <w:num w:numId="18">
    <w:abstractNumId w:val="1"/>
  </w:num>
  <w:num w:numId="19">
    <w:abstractNumId w:val="3"/>
  </w:num>
  <w:num w:numId="20">
    <w:abstractNumId w:val="31"/>
  </w:num>
  <w:num w:numId="21">
    <w:abstractNumId w:val="9"/>
  </w:num>
  <w:num w:numId="22">
    <w:abstractNumId w:val="11"/>
  </w:num>
  <w:num w:numId="23">
    <w:abstractNumId w:val="8"/>
  </w:num>
  <w:num w:numId="24">
    <w:abstractNumId w:val="23"/>
  </w:num>
  <w:num w:numId="25">
    <w:abstractNumId w:val="24"/>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0"/>
  </w:num>
  <w:num w:numId="30">
    <w:abstractNumId w:val="4"/>
  </w:num>
  <w:num w:numId="31">
    <w:abstractNumId w:val="5"/>
  </w:num>
  <w:num w:numId="32">
    <w:abstractNumId w:val="1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18C"/>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7C1"/>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693"/>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 w:type="paragraph" w:styleId="afff5">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201CC-ACAC-4258-8AAA-0E3DD5E89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674</TotalTime>
  <Pages>8</Pages>
  <Words>2045</Words>
  <Characters>11659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65</cp:revision>
  <cp:lastPrinted>2010-01-07T02:23:00Z</cp:lastPrinted>
  <dcterms:created xsi:type="dcterms:W3CDTF">2022-07-28T02:31:00Z</dcterms:created>
  <dcterms:modified xsi:type="dcterms:W3CDTF">2023-04-10T10:12:00Z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